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0917665"/>
    <w:p w14:paraId="319110C3" w14:textId="14757409" w:rsidR="00CB6FEF" w:rsidRDefault="00CB6FEF" w:rsidP="00CB6FEF">
      <w:r>
        <w:rPr>
          <w:noProof/>
          <w:lang w:bidi="da-DK"/>
        </w:rPr>
        <mc:AlternateContent>
          <mc:Choice Requires="wps">
            <w:drawing>
              <wp:anchor distT="0" distB="0" distL="114300" distR="114300" simplePos="0" relativeHeight="251661312" behindDoc="1" locked="0" layoutInCell="1" allowOverlap="1" wp14:anchorId="1DFA5892" wp14:editId="148D3624">
                <wp:simplePos x="0" y="0"/>
                <wp:positionH relativeFrom="column">
                  <wp:posOffset>-203835</wp:posOffset>
                </wp:positionH>
                <wp:positionV relativeFrom="page">
                  <wp:posOffset>933451</wp:posOffset>
                </wp:positionV>
                <wp:extent cx="3938905" cy="8077200"/>
                <wp:effectExtent l="0" t="0" r="4445" b="0"/>
                <wp:wrapNone/>
                <wp:docPr id="3" name="Rektangel 3" descr="hvidt rektangel til tekst på forside"/>
                <wp:cNvGraphicFramePr/>
                <a:graphic xmlns:a="http://schemas.openxmlformats.org/drawingml/2006/main">
                  <a:graphicData uri="http://schemas.microsoft.com/office/word/2010/wordprocessingShape">
                    <wps:wsp>
                      <wps:cNvSpPr/>
                      <wps:spPr>
                        <a:xfrm>
                          <a:off x="0" y="0"/>
                          <a:ext cx="3938905" cy="807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DBA95" id="Rektangel 3" o:spid="_x0000_s1026" alt="hvidt rektangel til tekst på forside" style="position:absolute;margin-left:-16.05pt;margin-top:73.5pt;width:310.15pt;height:6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" fillcolor="white [3212]" stroked="f" strokeweight="1pt">
                <w10:wrap anchory="page"/>
              </v:rect>
            </w:pict>
          </mc:Fallback>
        </mc:AlternateContent>
      </w:r>
      <w:r>
        <w:rPr>
          <w:noProof/>
          <w:lang w:bidi="da-DK"/>
        </w:rPr>
        <w:drawing>
          <wp:anchor distT="0" distB="0" distL="114300" distR="114300" simplePos="0" relativeHeight="251659264" behindDoc="1" locked="0" layoutInCell="1" allowOverlap="1" wp14:anchorId="6C0F38C4" wp14:editId="62044FDF">
            <wp:simplePos x="0" y="0"/>
            <wp:positionH relativeFrom="page">
              <wp:align>left</wp:align>
            </wp:positionH>
            <wp:positionV relativeFrom="page">
              <wp:posOffset>-428625</wp:posOffset>
            </wp:positionV>
            <wp:extent cx="7543800" cy="76968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769683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12"/>
      </w:tblGrid>
      <w:tr w:rsidR="00CB6FEF" w14:paraId="125D756F" w14:textId="77777777" w:rsidTr="00230906">
        <w:trPr>
          <w:trHeight w:val="1894"/>
        </w:trPr>
        <w:tc>
          <w:tcPr>
            <w:tcW w:w="5580" w:type="dxa"/>
            <w:tcBorders>
              <w:top w:val="nil"/>
              <w:left w:val="nil"/>
              <w:bottom w:val="nil"/>
              <w:right w:val="nil"/>
            </w:tcBorders>
          </w:tcPr>
          <w:p w14:paraId="253CC8AE" w14:textId="77777777" w:rsidR="00CB6FEF" w:rsidRDefault="00CB6FEF" w:rsidP="00230906">
            <w:r>
              <w:rPr>
                <w:noProof/>
                <w:lang w:bidi="da-DK"/>
              </w:rPr>
              <mc:AlternateContent>
                <mc:Choice Requires="wps">
                  <w:drawing>
                    <wp:inline distT="0" distB="0" distL="0" distR="0" wp14:anchorId="1F3D7DF6" wp14:editId="15160682">
                      <wp:extent cx="3690937" cy="2531166"/>
                      <wp:effectExtent l="0" t="0" r="0" b="2540"/>
                      <wp:docPr id="8" name="Tekstfelt 8"/>
                      <wp:cNvGraphicFramePr/>
                      <a:graphic xmlns:a="http://schemas.openxmlformats.org/drawingml/2006/main">
                        <a:graphicData uri="http://schemas.microsoft.com/office/word/2010/wordprocessingShape">
                          <wps:wsp>
                            <wps:cNvSpPr txBox="1"/>
                            <wps:spPr>
                              <a:xfrm>
                                <a:off x="0" y="0"/>
                                <a:ext cx="3690937" cy="2531166"/>
                              </a:xfrm>
                              <a:prstGeom prst="rect">
                                <a:avLst/>
                              </a:prstGeom>
                              <a:noFill/>
                              <a:ln w="6350">
                                <a:noFill/>
                              </a:ln>
                            </wps:spPr>
                            <wps:txbx>
                              <w:txbxContent>
                                <w:p w14:paraId="6C924681" w14:textId="77777777" w:rsidR="000A6F4D" w:rsidRPr="00EB60F0" w:rsidRDefault="000A6F4D" w:rsidP="00CB6FEF">
                                  <w:pPr>
                                    <w:pStyle w:val="Titel"/>
                                    <w:jc w:val="center"/>
                                    <w:rPr>
                                      <w:color w:val="C45911" w:themeColor="accent2" w:themeShade="BF"/>
                                      <w:szCs w:val="72"/>
                                    </w:rPr>
                                  </w:pPr>
                                  <w:r w:rsidRPr="00EB60F0">
                                    <w:rPr>
                                      <w:color w:val="C45911" w:themeColor="accent2" w:themeShade="BF"/>
                                      <w:szCs w:val="72"/>
                                    </w:rPr>
                                    <w:t>Borgerrådgiverens</w:t>
                                  </w:r>
                                </w:p>
                                <w:p w14:paraId="42A7A937" w14:textId="77777777" w:rsidR="000A6F4D" w:rsidRPr="00EB60F0" w:rsidRDefault="000A6F4D" w:rsidP="00CB6FEF">
                                  <w:pPr>
                                    <w:pStyle w:val="Titel"/>
                                    <w:jc w:val="center"/>
                                    <w:rPr>
                                      <w:color w:val="C45911" w:themeColor="accent2" w:themeShade="BF"/>
                                      <w:szCs w:val="72"/>
                                    </w:rPr>
                                  </w:pPr>
                                  <w:r w:rsidRPr="00EB60F0">
                                    <w:rPr>
                                      <w:color w:val="C45911" w:themeColor="accent2" w:themeShade="BF"/>
                                      <w:szCs w:val="72"/>
                                    </w:rPr>
                                    <w:t>årsberetning for</w:t>
                                  </w:r>
                                </w:p>
                                <w:p w14:paraId="3513819E" w14:textId="77777777" w:rsidR="000A6F4D" w:rsidRPr="00EB60F0" w:rsidRDefault="000A6F4D" w:rsidP="00CB6FEF">
                                  <w:pPr>
                                    <w:pStyle w:val="Titel"/>
                                    <w:spacing w:after="0"/>
                                    <w:jc w:val="center"/>
                                    <w:rPr>
                                      <w:b w:val="0"/>
                                      <w:bCs w:val="0"/>
                                      <w:color w:val="C45911" w:themeColor="accent2" w:themeShade="BF"/>
                                      <w:sz w:val="144"/>
                                      <w:szCs w:val="144"/>
                                    </w:rPr>
                                  </w:pPr>
                                  <w:r w:rsidRPr="00EB60F0">
                                    <w:rPr>
                                      <w:b w:val="0"/>
                                      <w:bCs w:val="0"/>
                                      <w:color w:val="C45911" w:themeColor="accent2" w:themeShade="BF"/>
                                      <w:sz w:val="144"/>
                                      <w:szCs w:val="144"/>
                                      <w:lang w:bidi="da-DK"/>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F3D7DF6" id="_x0000_t202" coordsize="21600,21600" o:spt="202" path="m,l,21600r21600,l21600,xe">
                      <v:stroke joinstyle="miter"/>
                      <v:path gradientshapeok="t" o:connecttype="rect"/>
                    </v:shapetype>
                    <v:shape id="Tekstfelt 8" o:spid="_x0000_s1026" type="#_x0000_t202" style="width:290.6pt;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" filled="f" stroked="f" strokeweight=".5pt">
                      <v:textbox>
                        <w:txbxContent>
                          <w:p w14:paraId="6C924681" w14:textId="77777777" w:rsidR="000A6F4D" w:rsidRPr="00EB60F0" w:rsidRDefault="000A6F4D" w:rsidP="00CB6FEF">
                            <w:pPr>
                              <w:pStyle w:val="Titel"/>
                              <w:jc w:val="center"/>
                              <w:rPr>
                                <w:color w:val="C45911" w:themeColor="accent2" w:themeShade="BF"/>
                                <w:szCs w:val="72"/>
                              </w:rPr>
                            </w:pPr>
                            <w:r w:rsidRPr="00EB60F0">
                              <w:rPr>
                                <w:color w:val="C45911" w:themeColor="accent2" w:themeShade="BF"/>
                                <w:szCs w:val="72"/>
                              </w:rPr>
                              <w:t>Borgerrådgiverens</w:t>
                            </w:r>
                          </w:p>
                          <w:p w14:paraId="42A7A937" w14:textId="77777777" w:rsidR="000A6F4D" w:rsidRPr="00EB60F0" w:rsidRDefault="000A6F4D" w:rsidP="00CB6FEF">
                            <w:pPr>
                              <w:pStyle w:val="Titel"/>
                              <w:jc w:val="center"/>
                              <w:rPr>
                                <w:color w:val="C45911" w:themeColor="accent2" w:themeShade="BF"/>
                                <w:szCs w:val="72"/>
                              </w:rPr>
                            </w:pPr>
                            <w:r w:rsidRPr="00EB60F0">
                              <w:rPr>
                                <w:color w:val="C45911" w:themeColor="accent2" w:themeShade="BF"/>
                                <w:szCs w:val="72"/>
                              </w:rPr>
                              <w:t>årsberetning for</w:t>
                            </w:r>
                          </w:p>
                          <w:p w14:paraId="3513819E" w14:textId="77777777" w:rsidR="000A6F4D" w:rsidRPr="00EB60F0" w:rsidRDefault="000A6F4D" w:rsidP="00CB6FEF">
                            <w:pPr>
                              <w:pStyle w:val="Titel"/>
                              <w:spacing w:after="0"/>
                              <w:jc w:val="center"/>
                              <w:rPr>
                                <w:b w:val="0"/>
                                <w:bCs w:val="0"/>
                                <w:color w:val="C45911" w:themeColor="accent2" w:themeShade="BF"/>
                                <w:sz w:val="144"/>
                                <w:szCs w:val="144"/>
                              </w:rPr>
                            </w:pPr>
                            <w:r w:rsidRPr="00EB60F0">
                              <w:rPr>
                                <w:b w:val="0"/>
                                <w:bCs w:val="0"/>
                                <w:color w:val="C45911" w:themeColor="accent2" w:themeShade="BF"/>
                                <w:sz w:val="144"/>
                                <w:szCs w:val="144"/>
                                <w:lang w:bidi="da-DK"/>
                              </w:rPr>
                              <w:t>2021</w:t>
                            </w:r>
                          </w:p>
                        </w:txbxContent>
                      </v:textbox>
                      <w10:anchorlock/>
                    </v:shape>
                  </w:pict>
                </mc:Fallback>
              </mc:AlternateContent>
            </w:r>
          </w:p>
          <w:p w14:paraId="27EB8BC3" w14:textId="77777777" w:rsidR="00CB6FEF" w:rsidRDefault="00CB6FEF" w:rsidP="00230906"/>
        </w:tc>
      </w:tr>
      <w:tr w:rsidR="00CB6FEF" w14:paraId="06F973B7" w14:textId="77777777" w:rsidTr="00230906">
        <w:trPr>
          <w:trHeight w:val="6926"/>
        </w:trPr>
        <w:tc>
          <w:tcPr>
            <w:tcW w:w="5580" w:type="dxa"/>
            <w:tcBorders>
              <w:top w:val="nil"/>
              <w:left w:val="nil"/>
              <w:bottom w:val="nil"/>
              <w:right w:val="nil"/>
            </w:tcBorders>
          </w:tcPr>
          <w:p w14:paraId="266EE2A4" w14:textId="3518A5FD" w:rsidR="00CB6FEF" w:rsidRDefault="00CB6FEF" w:rsidP="00230906">
            <w:pPr>
              <w:rPr>
                <w:noProof/>
              </w:rPr>
            </w:pPr>
            <w:r w:rsidRPr="00D967AC">
              <w:rPr>
                <w:noProof/>
                <w:lang w:bidi="da-DK"/>
              </w:rPr>
              <w:drawing>
                <wp:anchor distT="0" distB="0" distL="114300" distR="114300" simplePos="0" relativeHeight="251663360" behindDoc="0" locked="0" layoutInCell="1" allowOverlap="1" wp14:anchorId="09046F4A" wp14:editId="0DA4B99F">
                  <wp:simplePos x="0" y="0"/>
                  <wp:positionH relativeFrom="column">
                    <wp:posOffset>469168</wp:posOffset>
                  </wp:positionH>
                  <wp:positionV relativeFrom="paragraph">
                    <wp:posOffset>2828290</wp:posOffset>
                  </wp:positionV>
                  <wp:extent cx="2875280" cy="887896"/>
                  <wp:effectExtent l="0" t="0" r="1270" b="7620"/>
                  <wp:wrapNone/>
                  <wp:docPr id="9"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pladsholder for logo">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75280" cy="887896"/>
                          </a:xfrm>
                          <a:prstGeom prst="rect">
                            <a:avLst/>
                          </a:prstGeom>
                        </pic:spPr>
                      </pic:pic>
                    </a:graphicData>
                  </a:graphic>
                  <wp14:sizeRelH relativeFrom="margin">
                    <wp14:pctWidth>0</wp14:pctWidth>
                  </wp14:sizeRelH>
                  <wp14:sizeRelV relativeFrom="margin">
                    <wp14:pctHeight>0</wp14:pctHeight>
                  </wp14:sizeRelV>
                </wp:anchor>
              </w:drawing>
            </w:r>
          </w:p>
        </w:tc>
      </w:tr>
      <w:tr w:rsidR="00CB6FEF" w14:paraId="132AA803" w14:textId="77777777" w:rsidTr="00230906">
        <w:trPr>
          <w:trHeight w:val="2438"/>
        </w:trPr>
        <w:tc>
          <w:tcPr>
            <w:tcW w:w="5580" w:type="dxa"/>
            <w:tcBorders>
              <w:top w:val="nil"/>
              <w:left w:val="nil"/>
              <w:bottom w:val="nil"/>
              <w:right w:val="nil"/>
            </w:tcBorders>
          </w:tcPr>
          <w:p w14:paraId="2AD8E78F" w14:textId="77777777" w:rsidR="00CB6FEF" w:rsidRDefault="00CB6FEF" w:rsidP="00230906">
            <w:pPr>
              <w:rPr>
                <w:noProof/>
                <w:sz w:val="10"/>
                <w:szCs w:val="10"/>
              </w:rPr>
            </w:pPr>
          </w:p>
          <w:p w14:paraId="5E3815A4" w14:textId="77777777" w:rsidR="00CB6FEF" w:rsidRDefault="00CB6FEF" w:rsidP="00230906">
            <w:pPr>
              <w:rPr>
                <w:noProof/>
                <w:sz w:val="10"/>
                <w:szCs w:val="10"/>
              </w:rPr>
            </w:pPr>
          </w:p>
          <w:p w14:paraId="28A3135D" w14:textId="77777777" w:rsidR="00CB6FEF" w:rsidRPr="00D86945" w:rsidRDefault="00CB6FEF" w:rsidP="00230906">
            <w:pPr>
              <w:jc w:val="both"/>
              <w:rPr>
                <w:noProof/>
                <w:sz w:val="10"/>
                <w:szCs w:val="10"/>
              </w:rPr>
            </w:pPr>
          </w:p>
        </w:tc>
      </w:tr>
    </w:tbl>
    <w:p w14:paraId="667C2AAB" w14:textId="77777777" w:rsidR="00CB6FEF" w:rsidRDefault="00CB6FEF" w:rsidP="00CB6FEF">
      <w:pPr>
        <w:spacing w:after="200"/>
      </w:pPr>
      <w:r w:rsidRPr="00D967AC">
        <w:rPr>
          <w:noProof/>
          <w:lang w:bidi="da-DK"/>
        </w:rPr>
        <w:drawing>
          <wp:anchor distT="0" distB="0" distL="114300" distR="114300" simplePos="0" relativeHeight="251662336" behindDoc="0" locked="0" layoutInCell="1" allowOverlap="1" wp14:anchorId="2534CF17" wp14:editId="75F95D66">
            <wp:simplePos x="0" y="0"/>
            <wp:positionH relativeFrom="column">
              <wp:posOffset>4711065</wp:posOffset>
            </wp:positionH>
            <wp:positionV relativeFrom="paragraph">
              <wp:posOffset>6160742</wp:posOffset>
            </wp:positionV>
            <wp:extent cx="1304608" cy="1658927"/>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descr="pladsholder for logo">
                      <a:extLst>
                        <a:ext uri="{FF2B5EF4-FFF2-40B4-BE49-F238E27FC236}">
                          <a16:creationId xmlns:a16="http://schemas.microsoft.com/office/drawing/2014/main" id="{F3D65186-AB5A-4584-87C3-0FAA2992263B}"/>
                        </a:ext>
                      </a:extLst>
                    </pic:cNvPr>
                    <pic:cNvPicPr/>
                  </pic:nvPicPr>
                  <pic:blipFill>
                    <a:blip r:embed="rId10" cstate="print">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304608" cy="1658927"/>
                    </a:xfrm>
                    <a:prstGeom prst="rect">
                      <a:avLst/>
                    </a:prstGeom>
                  </pic:spPr>
                </pic:pic>
              </a:graphicData>
            </a:graphic>
            <wp14:sizeRelH relativeFrom="margin">
              <wp14:pctWidth>0</wp14:pctWidth>
            </wp14:sizeRelH>
            <wp14:sizeRelV relativeFrom="margin">
              <wp14:pctHeight>0</wp14:pctHeight>
            </wp14:sizeRelV>
          </wp:anchor>
        </w:drawing>
      </w:r>
      <w:r>
        <w:rPr>
          <w:noProof/>
          <w:lang w:bidi="da-DK"/>
        </w:rPr>
        <mc:AlternateContent>
          <mc:Choice Requires="wps">
            <w:drawing>
              <wp:anchor distT="0" distB="0" distL="114300" distR="114300" simplePos="0" relativeHeight="251660288" behindDoc="1" locked="0" layoutInCell="1" allowOverlap="1" wp14:anchorId="7A810D29" wp14:editId="79711844">
                <wp:simplePos x="0" y="0"/>
                <wp:positionH relativeFrom="column">
                  <wp:posOffset>-745490</wp:posOffset>
                </wp:positionH>
                <wp:positionV relativeFrom="page">
                  <wp:posOffset>6667500</wp:posOffset>
                </wp:positionV>
                <wp:extent cx="7760970" cy="4019550"/>
                <wp:effectExtent l="0" t="0" r="0" b="0"/>
                <wp:wrapNone/>
                <wp:docPr id="2" name="Rektangel 2" descr="farvet rektangel"/>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984B6" id="Rektangel 2" o:spid="_x0000_s1026" alt="farvet rektangel" style="position:absolute;margin-left:-58.7pt;margin-top:525pt;width:611.1pt;height:316.5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" fillcolor="#b4c6e7 [1300]" stroked="f" strokeweight="1pt">
                <w10:wrap anchory="page"/>
              </v:rect>
            </w:pict>
          </mc:Fallback>
        </mc:AlternateContent>
      </w:r>
      <w:r>
        <w:rPr>
          <w:lang w:bidi="da-DK"/>
        </w:rPr>
        <w:br w:type="page"/>
      </w:r>
    </w:p>
    <w:p w14:paraId="447DC913" w14:textId="77777777" w:rsidR="00CB6FEF" w:rsidRPr="002367BF" w:rsidRDefault="00CB6FEF" w:rsidP="00CB6FEF">
      <w:pPr>
        <w:jc w:val="both"/>
        <w:rPr>
          <w:rFonts w:ascii="72 Black" w:hAnsi="72 Black" w:cs="72 Black"/>
          <w:b w:val="0"/>
          <w:color w:val="C45911" w:themeColor="accent2" w:themeShade="BF"/>
          <w:sz w:val="110"/>
          <w:szCs w:val="110"/>
        </w:rPr>
      </w:pPr>
      <w:r w:rsidRPr="002367BF">
        <w:rPr>
          <w:rFonts w:ascii="72 Black" w:hAnsi="72 Black" w:cs="72 Black"/>
          <w:color w:val="C45911" w:themeColor="accent2" w:themeShade="BF"/>
          <w:sz w:val="110"/>
          <w:szCs w:val="110"/>
        </w:rPr>
        <w:lastRenderedPageBreak/>
        <w:t>Forord</w:t>
      </w:r>
    </w:p>
    <w:p w14:paraId="2897A769" w14:textId="77777777" w:rsidR="00CB6FEF" w:rsidRPr="00AB239D" w:rsidRDefault="00CB6FEF" w:rsidP="00CB6FEF">
      <w:pPr>
        <w:jc w:val="both"/>
        <w:rPr>
          <w:rFonts w:cs="72 Black"/>
          <w:b w:val="0"/>
          <w:color w:val="000000" w:themeColor="text1"/>
          <w:sz w:val="22"/>
        </w:rPr>
      </w:pPr>
      <w:r w:rsidRPr="00AB239D">
        <w:rPr>
          <w:rFonts w:cs="72 Black"/>
          <w:b w:val="0"/>
          <w:color w:val="000000" w:themeColor="text1"/>
          <w:sz w:val="22"/>
        </w:rPr>
        <w:t>Denne årsberetning dækker hele 2021.</w:t>
      </w:r>
    </w:p>
    <w:p w14:paraId="5CFE21E3" w14:textId="1EA07366" w:rsidR="00CB6FEF" w:rsidRDefault="00CB6FEF" w:rsidP="00CB6FEF">
      <w:pPr>
        <w:jc w:val="both"/>
        <w:rPr>
          <w:b w:val="0"/>
          <w:bCs/>
          <w:color w:val="000000" w:themeColor="text1"/>
          <w:sz w:val="22"/>
        </w:rPr>
      </w:pPr>
      <w:r w:rsidRPr="00AB239D">
        <w:rPr>
          <w:b w:val="0"/>
          <w:bCs/>
          <w:color w:val="000000" w:themeColor="text1"/>
          <w:sz w:val="22"/>
        </w:rPr>
        <w:t>Dette er 3. årsberetning, og</w:t>
      </w:r>
      <w:r w:rsidR="00B12FC7">
        <w:rPr>
          <w:b w:val="0"/>
          <w:bCs/>
          <w:color w:val="000000" w:themeColor="text1"/>
          <w:sz w:val="22"/>
        </w:rPr>
        <w:t xml:space="preserve"> jeg</w:t>
      </w:r>
      <w:r w:rsidRPr="00AB239D">
        <w:rPr>
          <w:b w:val="0"/>
          <w:bCs/>
          <w:color w:val="000000" w:themeColor="text1"/>
          <w:sz w:val="22"/>
        </w:rPr>
        <w:t xml:space="preserve"> kan med stolthed sige, at kendskabet til borgerrådgiverfunktionen nu er ved at være udbredt til de fleste borgere og medarbejdere i kommunen. Der har været en stigning i antal henvendelser </w:t>
      </w:r>
      <w:r w:rsidRPr="00FC3400">
        <w:rPr>
          <w:b w:val="0"/>
          <w:bCs/>
          <w:color w:val="000000" w:themeColor="text1"/>
          <w:sz w:val="22"/>
        </w:rPr>
        <w:t>på 24 %</w:t>
      </w:r>
      <w:r w:rsidR="004257F1">
        <w:rPr>
          <w:b w:val="0"/>
          <w:bCs/>
          <w:color w:val="000000" w:themeColor="text1"/>
          <w:sz w:val="22"/>
        </w:rPr>
        <w:t xml:space="preserve"> fra 2020 til 2021.</w:t>
      </w:r>
    </w:p>
    <w:p w14:paraId="0C77DB83" w14:textId="77777777" w:rsidR="00547E93" w:rsidRPr="00AB239D" w:rsidRDefault="00547E93" w:rsidP="00CB6FEF">
      <w:pPr>
        <w:jc w:val="both"/>
        <w:rPr>
          <w:b w:val="0"/>
          <w:bCs/>
          <w:color w:val="000000" w:themeColor="text1"/>
          <w:sz w:val="22"/>
        </w:rPr>
      </w:pPr>
    </w:p>
    <w:p w14:paraId="1C66EAE4" w14:textId="19D1E2F2" w:rsidR="00CB6FEF" w:rsidRPr="00AB239D" w:rsidRDefault="00CB6FEF" w:rsidP="00CB6FEF">
      <w:pPr>
        <w:jc w:val="both"/>
        <w:rPr>
          <w:b w:val="0"/>
          <w:bCs/>
          <w:color w:val="000000" w:themeColor="text1"/>
          <w:sz w:val="22"/>
        </w:rPr>
      </w:pPr>
      <w:r w:rsidRPr="00AB239D">
        <w:rPr>
          <w:b w:val="0"/>
          <w:bCs/>
          <w:color w:val="000000" w:themeColor="text1"/>
          <w:sz w:val="22"/>
        </w:rPr>
        <w:t>2021 har ligesom 2020 været præget af corona-vilkår i forhold til mine muligheder for at udfolde borgerrådgiverfunktionen. Årets første 4 måneder blev der f.eks. ikke afholdt Åben Borgerrådgivning og ej heller personlige møder med borgere og afdelingerne.</w:t>
      </w:r>
    </w:p>
    <w:p w14:paraId="334DF61C" w14:textId="77777777" w:rsidR="00CB6FEF" w:rsidRPr="00AB239D" w:rsidRDefault="00CB6FEF" w:rsidP="00CB6FEF">
      <w:pPr>
        <w:jc w:val="both"/>
        <w:rPr>
          <w:b w:val="0"/>
          <w:bCs/>
          <w:color w:val="000000" w:themeColor="text1"/>
          <w:sz w:val="22"/>
        </w:rPr>
      </w:pPr>
    </w:p>
    <w:p w14:paraId="50E75C60" w14:textId="677A3EDD" w:rsidR="00CB6FEF" w:rsidRPr="00AB239D" w:rsidRDefault="00CB6FEF" w:rsidP="00CB6FEF">
      <w:pPr>
        <w:jc w:val="both"/>
        <w:rPr>
          <w:b w:val="0"/>
          <w:bCs/>
          <w:color w:val="000000" w:themeColor="text1"/>
          <w:sz w:val="22"/>
        </w:rPr>
      </w:pPr>
      <w:r w:rsidRPr="00AB239D">
        <w:rPr>
          <w:b w:val="0"/>
          <w:bCs/>
          <w:color w:val="000000" w:themeColor="text1"/>
          <w:sz w:val="22"/>
        </w:rPr>
        <w:t xml:space="preserve">I 2021 har jeg haft den fornøjelse at være inviteret ind i Pleje &amp; Omsorgs pårørende panel ”Vor-Panelet”, hvor jeg sammen med pårørende, fagpersoner (både kommunalt ansatte og personer udefra) </w:t>
      </w:r>
      <w:r w:rsidR="003E55F0">
        <w:rPr>
          <w:b w:val="0"/>
          <w:bCs/>
          <w:color w:val="000000" w:themeColor="text1"/>
          <w:sz w:val="22"/>
        </w:rPr>
        <w:t xml:space="preserve">har </w:t>
      </w:r>
      <w:r w:rsidRPr="00AB239D">
        <w:rPr>
          <w:b w:val="0"/>
          <w:bCs/>
          <w:color w:val="000000" w:themeColor="text1"/>
          <w:sz w:val="22"/>
        </w:rPr>
        <w:t>drøfte</w:t>
      </w:r>
      <w:r w:rsidR="003E55F0">
        <w:rPr>
          <w:b w:val="0"/>
          <w:bCs/>
          <w:color w:val="000000" w:themeColor="text1"/>
          <w:sz w:val="22"/>
        </w:rPr>
        <w:t>t</w:t>
      </w:r>
      <w:r w:rsidRPr="00AB239D">
        <w:rPr>
          <w:b w:val="0"/>
          <w:bCs/>
          <w:color w:val="000000" w:themeColor="text1"/>
          <w:sz w:val="22"/>
        </w:rPr>
        <w:t xml:space="preserve"> relevante problemstillinger i forhold til ældre og til plejekrævende borgere. Det er et helt nyt koncept, som kunne være spændende</w:t>
      </w:r>
      <w:r>
        <w:rPr>
          <w:b w:val="0"/>
          <w:bCs/>
          <w:color w:val="000000" w:themeColor="text1"/>
          <w:sz w:val="22"/>
        </w:rPr>
        <w:t xml:space="preserve"> at være involveret i på andre </w:t>
      </w:r>
      <w:r w:rsidR="004257F1">
        <w:rPr>
          <w:b w:val="0"/>
          <w:bCs/>
          <w:color w:val="000000" w:themeColor="text1"/>
          <w:sz w:val="22"/>
        </w:rPr>
        <w:t>fag</w:t>
      </w:r>
      <w:r>
        <w:rPr>
          <w:b w:val="0"/>
          <w:bCs/>
          <w:color w:val="000000" w:themeColor="text1"/>
          <w:sz w:val="22"/>
        </w:rPr>
        <w:t>områder</w:t>
      </w:r>
      <w:r w:rsidR="00710222">
        <w:rPr>
          <w:b w:val="0"/>
          <w:bCs/>
          <w:color w:val="000000" w:themeColor="text1"/>
          <w:sz w:val="22"/>
        </w:rPr>
        <w:t xml:space="preserve"> også</w:t>
      </w:r>
      <w:r w:rsidRPr="00AB239D">
        <w:rPr>
          <w:b w:val="0"/>
          <w:bCs/>
          <w:color w:val="000000" w:themeColor="text1"/>
          <w:sz w:val="22"/>
        </w:rPr>
        <w:t>.</w:t>
      </w:r>
    </w:p>
    <w:p w14:paraId="56CF9E4C" w14:textId="77777777" w:rsidR="00CB6FEF" w:rsidRPr="00AB239D" w:rsidRDefault="00CB6FEF" w:rsidP="00CB6FEF">
      <w:pPr>
        <w:jc w:val="both"/>
        <w:rPr>
          <w:b w:val="0"/>
          <w:bCs/>
          <w:color w:val="000000" w:themeColor="text1"/>
          <w:sz w:val="22"/>
        </w:rPr>
      </w:pPr>
    </w:p>
    <w:p w14:paraId="75F8B820" w14:textId="79AB4B20" w:rsidR="00CB6FEF" w:rsidRDefault="00AB7218" w:rsidP="00CB6FEF">
      <w:pPr>
        <w:jc w:val="both"/>
        <w:rPr>
          <w:b w:val="0"/>
          <w:bCs/>
          <w:color w:val="000000" w:themeColor="text1"/>
          <w:sz w:val="22"/>
        </w:rPr>
      </w:pPr>
      <w:r>
        <w:rPr>
          <w:b w:val="0"/>
          <w:bCs/>
          <w:color w:val="000000" w:themeColor="text1"/>
          <w:sz w:val="22"/>
        </w:rPr>
        <w:t xml:space="preserve">Det er mit overordnede indtryk, at der foregår god og ordentlig sagsbehandling i kommunen generelt set. Mange medarbejder gør hver dag en stor indsats for at gøre konkrete forskelle for den enkelte borger.  Denne årsberetning kan således ikke tages som </w:t>
      </w:r>
      <w:r w:rsidRPr="00AB239D">
        <w:rPr>
          <w:b w:val="0"/>
          <w:bCs/>
          <w:color w:val="000000" w:themeColor="text1"/>
          <w:sz w:val="22"/>
        </w:rPr>
        <w:t xml:space="preserve">udtryk for al sagsbehandling i kommunen, da henvendelserne kun udgør en meget lille </w:t>
      </w:r>
      <w:r>
        <w:rPr>
          <w:b w:val="0"/>
          <w:bCs/>
          <w:color w:val="000000" w:themeColor="text1"/>
          <w:sz w:val="22"/>
        </w:rPr>
        <w:t>brøk</w:t>
      </w:r>
      <w:r w:rsidRPr="00AB239D">
        <w:rPr>
          <w:b w:val="0"/>
          <w:bCs/>
          <w:color w:val="000000" w:themeColor="text1"/>
          <w:sz w:val="22"/>
        </w:rPr>
        <w:t>del af kommunens samlede sag</w:t>
      </w:r>
      <w:r>
        <w:rPr>
          <w:b w:val="0"/>
          <w:bCs/>
          <w:color w:val="000000" w:themeColor="text1"/>
          <w:sz w:val="22"/>
        </w:rPr>
        <w:t>er</w:t>
      </w:r>
      <w:r w:rsidRPr="00AB239D">
        <w:rPr>
          <w:b w:val="0"/>
          <w:bCs/>
          <w:color w:val="000000" w:themeColor="text1"/>
          <w:sz w:val="22"/>
        </w:rPr>
        <w:t>.</w:t>
      </w:r>
      <w:r>
        <w:rPr>
          <w:b w:val="0"/>
          <w:bCs/>
          <w:color w:val="000000" w:themeColor="text1"/>
          <w:sz w:val="22"/>
        </w:rPr>
        <w:t xml:space="preserve"> Jeg har kun kendskab til det, som enkelte borgere vælger at dele med mig.</w:t>
      </w:r>
    </w:p>
    <w:p w14:paraId="61BCA0C1" w14:textId="77777777" w:rsidR="00CB6FEF" w:rsidRDefault="00CB6FEF" w:rsidP="00CB6FEF">
      <w:pPr>
        <w:jc w:val="both"/>
        <w:rPr>
          <w:b w:val="0"/>
          <w:bCs/>
          <w:color w:val="000000" w:themeColor="text1"/>
          <w:sz w:val="22"/>
        </w:rPr>
      </w:pPr>
    </w:p>
    <w:p w14:paraId="1C6FF324" w14:textId="3E64A214" w:rsidR="00CB6FEF" w:rsidRDefault="00CB6FEF" w:rsidP="00CB6FEF">
      <w:pPr>
        <w:jc w:val="both"/>
        <w:rPr>
          <w:b w:val="0"/>
          <w:bCs/>
          <w:color w:val="000000" w:themeColor="text1"/>
          <w:sz w:val="22"/>
        </w:rPr>
      </w:pPr>
      <w:r w:rsidRPr="00AB239D">
        <w:rPr>
          <w:b w:val="0"/>
          <w:bCs/>
          <w:color w:val="000000" w:themeColor="text1"/>
          <w:sz w:val="22"/>
        </w:rPr>
        <w:t xml:space="preserve">I nogle tilfælde anvendes borgerrådgiverfunktionen som en slags ”kontrol” af, at alt har været forsøgt, og at der ikke er flere ”veje” at </w:t>
      </w:r>
      <w:r w:rsidR="00504951">
        <w:rPr>
          <w:b w:val="0"/>
          <w:bCs/>
          <w:color w:val="000000" w:themeColor="text1"/>
          <w:sz w:val="22"/>
        </w:rPr>
        <w:t>tage</w:t>
      </w:r>
      <w:r w:rsidRPr="00AB239D">
        <w:rPr>
          <w:b w:val="0"/>
          <w:bCs/>
          <w:color w:val="000000" w:themeColor="text1"/>
          <w:sz w:val="22"/>
        </w:rPr>
        <w:t xml:space="preserve"> for at hjælpe en konkret borger. Det vil sige, at det kan være borgere, pårørende eller organisationer (fagforeninger, patientforeninger m.v.)</w:t>
      </w:r>
      <w:r w:rsidR="003E55F0">
        <w:rPr>
          <w:b w:val="0"/>
          <w:bCs/>
          <w:color w:val="000000" w:themeColor="text1"/>
          <w:sz w:val="22"/>
        </w:rPr>
        <w:t>,</w:t>
      </w:r>
      <w:r w:rsidRPr="00AB239D">
        <w:rPr>
          <w:b w:val="0"/>
          <w:bCs/>
          <w:color w:val="000000" w:themeColor="text1"/>
          <w:sz w:val="22"/>
        </w:rPr>
        <w:t xml:space="preserve"> der på anbefaling fra en medarbejder, kontakter borgerrådgiveren. Eller at medarbejderen selv kontakter borgerrådgiveren for at få hjælp til at få borgeren hjulpet godt videre til andre dele af forvaltningen (andre afdelinger).</w:t>
      </w:r>
    </w:p>
    <w:p w14:paraId="0DCF7C8E" w14:textId="77777777" w:rsidR="00CB6FEF" w:rsidRDefault="00CB6FEF" w:rsidP="00CB6FEF">
      <w:pPr>
        <w:jc w:val="both"/>
        <w:rPr>
          <w:b w:val="0"/>
          <w:bCs/>
          <w:color w:val="000000" w:themeColor="text1"/>
          <w:sz w:val="22"/>
        </w:rPr>
      </w:pPr>
    </w:p>
    <w:p w14:paraId="6BEA0A35" w14:textId="2D95CEB5" w:rsidR="00CB6FEF" w:rsidRPr="00AB239D" w:rsidRDefault="00CB6FEF" w:rsidP="00CB6FEF">
      <w:pPr>
        <w:jc w:val="both"/>
        <w:rPr>
          <w:b w:val="0"/>
          <w:bCs/>
          <w:color w:val="000000" w:themeColor="text1"/>
          <w:sz w:val="22"/>
        </w:rPr>
      </w:pPr>
      <w:r>
        <w:rPr>
          <w:b w:val="0"/>
          <w:bCs/>
          <w:color w:val="000000" w:themeColor="text1"/>
          <w:sz w:val="22"/>
        </w:rPr>
        <w:t>Jeg har</w:t>
      </w:r>
      <w:r w:rsidR="003E55F0">
        <w:rPr>
          <w:b w:val="0"/>
          <w:bCs/>
          <w:color w:val="000000" w:themeColor="text1"/>
          <w:sz w:val="22"/>
        </w:rPr>
        <w:t>,</w:t>
      </w:r>
      <w:r>
        <w:rPr>
          <w:b w:val="0"/>
          <w:bCs/>
          <w:color w:val="000000" w:themeColor="text1"/>
          <w:sz w:val="22"/>
        </w:rPr>
        <w:t xml:space="preserve"> som borgerrådgiver</w:t>
      </w:r>
      <w:r w:rsidR="003E55F0">
        <w:rPr>
          <w:b w:val="0"/>
          <w:bCs/>
          <w:color w:val="000000" w:themeColor="text1"/>
          <w:sz w:val="22"/>
        </w:rPr>
        <w:t>,</w:t>
      </w:r>
      <w:r>
        <w:rPr>
          <w:b w:val="0"/>
          <w:bCs/>
          <w:color w:val="000000" w:themeColor="text1"/>
          <w:sz w:val="22"/>
        </w:rPr>
        <w:t xml:space="preserve"> et ”snævert felt” at begå mig i. Jeg har fokus på borgernes retssikkerhed og de processer, som fører frem til vejledning eller en afgørelse. Men selve afgørelsens ”resultat”</w:t>
      </w:r>
      <w:r w:rsidR="003E55F0">
        <w:rPr>
          <w:b w:val="0"/>
          <w:bCs/>
          <w:color w:val="000000" w:themeColor="text1"/>
          <w:sz w:val="22"/>
        </w:rPr>
        <w:t>,</w:t>
      </w:r>
      <w:r>
        <w:rPr>
          <w:b w:val="0"/>
          <w:bCs/>
          <w:color w:val="000000" w:themeColor="text1"/>
          <w:sz w:val="22"/>
        </w:rPr>
        <w:t xml:space="preserve"> må jeg ikke påvirke. Det vil sige om borgeren får en bevilling eller et afslag på det søgte. I øvrigt har jeg ikke udtaleret i forhold til det politisk vedtagne serviceniveauer</w:t>
      </w:r>
      <w:r w:rsidR="003E55F0">
        <w:rPr>
          <w:b w:val="0"/>
          <w:bCs/>
          <w:color w:val="000000" w:themeColor="text1"/>
          <w:sz w:val="22"/>
        </w:rPr>
        <w:t>,</w:t>
      </w:r>
      <w:r>
        <w:rPr>
          <w:b w:val="0"/>
          <w:bCs/>
          <w:color w:val="000000" w:themeColor="text1"/>
          <w:sz w:val="22"/>
        </w:rPr>
        <w:t xml:space="preserve"> dvs. om det bevilligede er godt nok. Det er klagesystemet på det gældende område, som skal tage stilling til</w:t>
      </w:r>
      <w:r w:rsidR="00504951">
        <w:rPr>
          <w:b w:val="0"/>
          <w:bCs/>
          <w:color w:val="000000" w:themeColor="text1"/>
          <w:sz w:val="22"/>
        </w:rPr>
        <w:t>,</w:t>
      </w:r>
      <w:r>
        <w:rPr>
          <w:b w:val="0"/>
          <w:bCs/>
          <w:color w:val="000000" w:themeColor="text1"/>
          <w:sz w:val="22"/>
        </w:rPr>
        <w:t xml:space="preserve"> om det var en korrekt afgørelse, og om borgerens behov er blevet tilgodeset. Derfor vil noget af det, som jeg kommenterer på og anbefaler i denne årsberetning nødvendigvis være identiske med tidligere årsberetninger, da det således er det ”felt”, som jeg begår mig i.</w:t>
      </w:r>
    </w:p>
    <w:p w14:paraId="0C967D0E" w14:textId="77777777" w:rsidR="00CB6FEF" w:rsidRPr="00AB239D" w:rsidRDefault="00CB6FEF" w:rsidP="00CB6FEF">
      <w:pPr>
        <w:jc w:val="both"/>
        <w:rPr>
          <w:b w:val="0"/>
          <w:bCs/>
          <w:color w:val="000000" w:themeColor="text1"/>
          <w:sz w:val="22"/>
        </w:rPr>
      </w:pPr>
    </w:p>
    <w:p w14:paraId="044847D9" w14:textId="77777777" w:rsidR="00CB6FEF" w:rsidRPr="00AB239D" w:rsidRDefault="00CB6FEF" w:rsidP="00CB6FEF">
      <w:pPr>
        <w:jc w:val="both"/>
        <w:rPr>
          <w:b w:val="0"/>
          <w:bCs/>
          <w:color w:val="000000" w:themeColor="text1"/>
          <w:sz w:val="22"/>
        </w:rPr>
      </w:pPr>
      <w:r w:rsidRPr="00AB239D">
        <w:rPr>
          <w:b w:val="0"/>
          <w:bCs/>
          <w:color w:val="000000" w:themeColor="text1"/>
          <w:sz w:val="22"/>
        </w:rPr>
        <w:t>Tak for året 2021. Tak til alle</w:t>
      </w:r>
      <w:r>
        <w:rPr>
          <w:b w:val="0"/>
          <w:bCs/>
          <w:color w:val="000000" w:themeColor="text1"/>
          <w:sz w:val="22"/>
        </w:rPr>
        <w:t xml:space="preserve"> borgere</w:t>
      </w:r>
      <w:r w:rsidRPr="00AB239D">
        <w:rPr>
          <w:b w:val="0"/>
          <w:bCs/>
          <w:color w:val="000000" w:themeColor="text1"/>
          <w:sz w:val="22"/>
        </w:rPr>
        <w:t>, der har henvendt sig, og tak til alle medarbejdere og ledere, som jeg har været i kontakt med.</w:t>
      </w:r>
    </w:p>
    <w:p w14:paraId="63F9076D" w14:textId="77777777" w:rsidR="00CB6FEF" w:rsidRDefault="00CB6FEF" w:rsidP="00CB6FEF">
      <w:pPr>
        <w:jc w:val="right"/>
        <w:rPr>
          <w:rFonts w:cstheme="minorHAnsi"/>
          <w:b w:val="0"/>
          <w:color w:val="000000" w:themeColor="text1"/>
          <w:sz w:val="18"/>
          <w:szCs w:val="18"/>
        </w:rPr>
      </w:pPr>
    </w:p>
    <w:p w14:paraId="639ED842" w14:textId="77777777" w:rsidR="00CB6FEF" w:rsidRPr="001C55A9" w:rsidRDefault="00CB6FEF" w:rsidP="00B12FC7">
      <w:pPr>
        <w:rPr>
          <w:rFonts w:cstheme="minorHAnsi"/>
          <w:b w:val="0"/>
          <w:color w:val="000000" w:themeColor="text1"/>
          <w:sz w:val="18"/>
          <w:szCs w:val="18"/>
        </w:rPr>
      </w:pPr>
      <w:r w:rsidRPr="001C55A9">
        <w:rPr>
          <w:rFonts w:cstheme="minorHAnsi"/>
          <w:b w:val="0"/>
          <w:color w:val="000000" w:themeColor="text1"/>
          <w:sz w:val="18"/>
          <w:szCs w:val="18"/>
        </w:rPr>
        <w:t xml:space="preserve">Vordingborg, </w:t>
      </w:r>
      <w:r>
        <w:rPr>
          <w:rFonts w:cstheme="minorHAnsi"/>
          <w:b w:val="0"/>
          <w:color w:val="000000" w:themeColor="text1"/>
          <w:sz w:val="18"/>
          <w:szCs w:val="18"/>
        </w:rPr>
        <w:t>f</w:t>
      </w:r>
      <w:r w:rsidRPr="001C55A9">
        <w:rPr>
          <w:rFonts w:cstheme="minorHAnsi"/>
          <w:b w:val="0"/>
          <w:color w:val="000000" w:themeColor="text1"/>
          <w:sz w:val="18"/>
          <w:szCs w:val="18"/>
        </w:rPr>
        <w:t>ebruar 202</w:t>
      </w:r>
      <w:r>
        <w:rPr>
          <w:rFonts w:cstheme="minorHAnsi"/>
          <w:b w:val="0"/>
          <w:color w:val="000000" w:themeColor="text1"/>
          <w:sz w:val="18"/>
          <w:szCs w:val="18"/>
        </w:rPr>
        <w:t>2</w:t>
      </w:r>
    </w:p>
    <w:p w14:paraId="5FDB38E3" w14:textId="77777777" w:rsidR="00CB6FEF" w:rsidRPr="0092571F" w:rsidRDefault="00CB6FEF" w:rsidP="00B12FC7">
      <w:pPr>
        <w:rPr>
          <w:rFonts w:ascii="Kunstler Script" w:hAnsi="Kunstler Script" w:cstheme="minorHAnsi"/>
          <w:b w:val="0"/>
          <w:i/>
          <w:color w:val="00B0F0"/>
          <w:szCs w:val="28"/>
        </w:rPr>
      </w:pPr>
      <w:r w:rsidRPr="0092571F">
        <w:rPr>
          <w:rFonts w:ascii="Kunstler Script" w:hAnsi="Kunstler Script" w:cstheme="minorHAnsi"/>
          <w:i/>
          <w:color w:val="00B0F0"/>
          <w:szCs w:val="28"/>
        </w:rPr>
        <w:t>Else Friis-Hansen</w:t>
      </w:r>
    </w:p>
    <w:p w14:paraId="78223F4B" w14:textId="77777777" w:rsidR="00CB6FEF" w:rsidRPr="001C55A9" w:rsidRDefault="00CB6FEF" w:rsidP="00B12FC7">
      <w:pPr>
        <w:rPr>
          <w:rFonts w:cstheme="minorHAnsi"/>
          <w:color w:val="000000" w:themeColor="text1"/>
          <w:sz w:val="16"/>
          <w:szCs w:val="16"/>
        </w:rPr>
      </w:pPr>
      <w:r w:rsidRPr="001C55A9">
        <w:rPr>
          <w:rFonts w:cstheme="minorHAnsi"/>
          <w:color w:val="000000" w:themeColor="text1"/>
          <w:sz w:val="16"/>
          <w:szCs w:val="16"/>
        </w:rPr>
        <w:t>Else Friis-Hansen</w:t>
      </w:r>
    </w:p>
    <w:p w14:paraId="25FC6926" w14:textId="5E37C020" w:rsidR="00CB6FEF" w:rsidRPr="001C55A9" w:rsidRDefault="00CB6FEF" w:rsidP="002E3B80">
      <w:pPr>
        <w:rPr>
          <w:rFonts w:cstheme="minorHAnsi"/>
          <w:color w:val="000000" w:themeColor="text1"/>
          <w:sz w:val="18"/>
          <w:szCs w:val="18"/>
        </w:rPr>
      </w:pPr>
      <w:r w:rsidRPr="001C55A9">
        <w:rPr>
          <w:rFonts w:cstheme="minorHAnsi"/>
          <w:i/>
          <w:color w:val="000000" w:themeColor="text1"/>
          <w:sz w:val="18"/>
          <w:szCs w:val="18"/>
        </w:rPr>
        <w:t>Borgerrådgiver</w:t>
      </w:r>
    </w:p>
    <w:p w14:paraId="5F5A9332" w14:textId="77777777" w:rsidR="00CB6FEF" w:rsidRDefault="00CB6FEF" w:rsidP="00CB6FEF">
      <w:pPr>
        <w:spacing w:after="200"/>
      </w:pPr>
      <w:r>
        <w:rPr>
          <w:b w:val="0"/>
        </w:rPr>
        <w:br w:type="page"/>
      </w:r>
    </w:p>
    <w:sdt>
      <w:sdtPr>
        <w:rPr>
          <w:rFonts w:asciiTheme="minorHAnsi" w:eastAsiaTheme="minorEastAsia" w:hAnsiTheme="minorHAnsi" w:cstheme="minorBidi"/>
          <w:b/>
          <w:color w:val="44546A" w:themeColor="text2"/>
          <w:sz w:val="28"/>
          <w:szCs w:val="22"/>
          <w:lang w:eastAsia="en-US"/>
        </w:rPr>
        <w:id w:val="-1665774394"/>
        <w:docPartObj>
          <w:docPartGallery w:val="Table of Contents"/>
          <w:docPartUnique/>
        </w:docPartObj>
      </w:sdtPr>
      <w:sdtEndPr>
        <w:rPr>
          <w:color w:val="auto"/>
        </w:rPr>
      </w:sdtEndPr>
      <w:sdtContent>
        <w:p w14:paraId="30CDCE71" w14:textId="77777777" w:rsidR="00CB6FEF" w:rsidRPr="00052FBC" w:rsidRDefault="00CB6FEF" w:rsidP="00CB6FEF">
          <w:pPr>
            <w:pStyle w:val="Overskrift"/>
            <w:rPr>
              <w:color w:val="auto"/>
            </w:rPr>
          </w:pPr>
          <w:r w:rsidRPr="00052FBC">
            <w:rPr>
              <w:color w:val="auto"/>
            </w:rPr>
            <w:t>Indholdsfortegnelse</w:t>
          </w:r>
        </w:p>
        <w:p w14:paraId="78FFBE87" w14:textId="53BFEFF4" w:rsidR="009329DE" w:rsidRPr="009329DE" w:rsidRDefault="00CB6FEF">
          <w:pPr>
            <w:pStyle w:val="Indholdsfortegnelse1"/>
            <w:tabs>
              <w:tab w:val="right" w:leader="dot" w:pos="10024"/>
            </w:tabs>
            <w:rPr>
              <w:b w:val="0"/>
              <w:noProof/>
              <w:color w:val="auto"/>
              <w:sz w:val="22"/>
              <w:lang w:eastAsia="da-DK"/>
            </w:rPr>
          </w:pPr>
          <w:r w:rsidRPr="00052FBC">
            <w:rPr>
              <w:color w:val="auto"/>
            </w:rPr>
            <w:fldChar w:fldCharType="begin"/>
          </w:r>
          <w:r w:rsidRPr="00052FBC">
            <w:rPr>
              <w:color w:val="auto"/>
            </w:rPr>
            <w:instrText xml:space="preserve"> TOC \o "1-3" \h \z \u </w:instrText>
          </w:r>
          <w:r w:rsidRPr="00052FBC">
            <w:rPr>
              <w:color w:val="auto"/>
            </w:rPr>
            <w:fldChar w:fldCharType="separate"/>
          </w:r>
          <w:hyperlink w:anchor="_Toc97542595" w:history="1">
            <w:r w:rsidR="009329DE" w:rsidRPr="009329DE">
              <w:rPr>
                <w:rStyle w:val="Hyperlink"/>
                <w:noProof/>
                <w:color w:val="auto"/>
              </w:rPr>
              <w:t>Indledning</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_Toc97542595 \h </w:instrText>
            </w:r>
            <w:r w:rsidR="009329DE" w:rsidRPr="009329DE">
              <w:rPr>
                <w:noProof/>
                <w:webHidden/>
                <w:color w:val="auto"/>
              </w:rPr>
            </w:r>
            <w:r w:rsidR="009329DE" w:rsidRPr="009329DE">
              <w:rPr>
                <w:noProof/>
                <w:webHidden/>
                <w:color w:val="auto"/>
              </w:rPr>
              <w:fldChar w:fldCharType="separate"/>
            </w:r>
            <w:r w:rsidR="00FA3A2D">
              <w:rPr>
                <w:noProof/>
                <w:webHidden/>
                <w:color w:val="auto"/>
              </w:rPr>
              <w:t>4</w:t>
            </w:r>
            <w:r w:rsidR="009329DE" w:rsidRPr="009329DE">
              <w:rPr>
                <w:noProof/>
                <w:webHidden/>
                <w:color w:val="auto"/>
              </w:rPr>
              <w:fldChar w:fldCharType="end"/>
            </w:r>
          </w:hyperlink>
        </w:p>
        <w:p w14:paraId="063D44B2" w14:textId="615F4DBE" w:rsidR="009329DE" w:rsidRPr="009329DE" w:rsidRDefault="00FA3A2D">
          <w:pPr>
            <w:pStyle w:val="Indholdsfortegnelse1"/>
            <w:tabs>
              <w:tab w:val="right" w:leader="dot" w:pos="10024"/>
            </w:tabs>
            <w:rPr>
              <w:b w:val="0"/>
              <w:noProof/>
              <w:color w:val="auto"/>
              <w:sz w:val="22"/>
              <w:lang w:eastAsia="da-DK"/>
            </w:rPr>
          </w:pPr>
          <w:hyperlink w:anchor="_Toc97542596" w:history="1">
            <w:r w:rsidR="009329DE" w:rsidRPr="009329DE">
              <w:rPr>
                <w:rStyle w:val="Hyperlink"/>
                <w:noProof/>
                <w:color w:val="auto"/>
              </w:rPr>
              <w:t>Borgerrådgiverfunktionen</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_Toc97542596 \h </w:instrText>
            </w:r>
            <w:r w:rsidR="009329DE" w:rsidRPr="009329DE">
              <w:rPr>
                <w:noProof/>
                <w:webHidden/>
                <w:color w:val="auto"/>
              </w:rPr>
            </w:r>
            <w:r w:rsidR="009329DE" w:rsidRPr="009329DE">
              <w:rPr>
                <w:noProof/>
                <w:webHidden/>
                <w:color w:val="auto"/>
              </w:rPr>
              <w:fldChar w:fldCharType="separate"/>
            </w:r>
            <w:r>
              <w:rPr>
                <w:noProof/>
                <w:webHidden/>
                <w:color w:val="auto"/>
              </w:rPr>
              <w:t>4</w:t>
            </w:r>
            <w:r w:rsidR="009329DE" w:rsidRPr="009329DE">
              <w:rPr>
                <w:noProof/>
                <w:webHidden/>
                <w:color w:val="auto"/>
              </w:rPr>
              <w:fldChar w:fldCharType="end"/>
            </w:r>
          </w:hyperlink>
        </w:p>
        <w:p w14:paraId="778119AE" w14:textId="617307A4" w:rsidR="009329DE" w:rsidRPr="009329DE" w:rsidRDefault="00FA3A2D">
          <w:pPr>
            <w:pStyle w:val="Indholdsfortegnelse2"/>
            <w:rPr>
              <w:b w:val="0"/>
              <w:sz w:val="22"/>
              <w:lang w:eastAsia="da-DK"/>
            </w:rPr>
          </w:pPr>
          <w:hyperlink w:anchor="_Toc97542597" w:history="1">
            <w:r w:rsidR="009329DE" w:rsidRPr="009329DE">
              <w:rPr>
                <w:rStyle w:val="Hyperlink"/>
                <w:color w:val="auto"/>
              </w:rPr>
              <w:t>Eksterne aktiviteter</w:t>
            </w:r>
            <w:r w:rsidR="009329DE" w:rsidRPr="009329DE">
              <w:rPr>
                <w:webHidden/>
              </w:rPr>
              <w:tab/>
            </w:r>
            <w:r w:rsidR="009329DE" w:rsidRPr="009329DE">
              <w:rPr>
                <w:webHidden/>
              </w:rPr>
              <w:fldChar w:fldCharType="begin"/>
            </w:r>
            <w:r w:rsidR="009329DE" w:rsidRPr="009329DE">
              <w:rPr>
                <w:webHidden/>
              </w:rPr>
              <w:instrText xml:space="preserve"> PAGEREF _Toc97542597 \h </w:instrText>
            </w:r>
            <w:r w:rsidR="009329DE" w:rsidRPr="009329DE">
              <w:rPr>
                <w:webHidden/>
              </w:rPr>
            </w:r>
            <w:r w:rsidR="009329DE" w:rsidRPr="009329DE">
              <w:rPr>
                <w:webHidden/>
              </w:rPr>
              <w:fldChar w:fldCharType="separate"/>
            </w:r>
            <w:r>
              <w:rPr>
                <w:webHidden/>
              </w:rPr>
              <w:t>5</w:t>
            </w:r>
            <w:r w:rsidR="009329DE" w:rsidRPr="009329DE">
              <w:rPr>
                <w:webHidden/>
              </w:rPr>
              <w:fldChar w:fldCharType="end"/>
            </w:r>
          </w:hyperlink>
        </w:p>
        <w:p w14:paraId="2EC3312E" w14:textId="30479C8F" w:rsidR="009329DE" w:rsidRPr="009329DE" w:rsidRDefault="00FA3A2D">
          <w:pPr>
            <w:pStyle w:val="Indholdsfortegnelse1"/>
            <w:tabs>
              <w:tab w:val="right" w:leader="dot" w:pos="10024"/>
            </w:tabs>
            <w:rPr>
              <w:b w:val="0"/>
              <w:noProof/>
              <w:color w:val="auto"/>
              <w:sz w:val="22"/>
              <w:lang w:eastAsia="da-DK"/>
            </w:rPr>
          </w:pPr>
          <w:hyperlink w:anchor="_Toc97542598" w:history="1">
            <w:r w:rsidR="009329DE" w:rsidRPr="009329DE">
              <w:rPr>
                <w:rStyle w:val="Hyperlink"/>
                <w:noProof/>
                <w:color w:val="auto"/>
              </w:rPr>
              <w:t>Opfølgning på de politisk vedtagne anbefalinger fra 2020</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_Toc97542598 \h </w:instrText>
            </w:r>
            <w:r w:rsidR="009329DE" w:rsidRPr="009329DE">
              <w:rPr>
                <w:noProof/>
                <w:webHidden/>
                <w:color w:val="auto"/>
              </w:rPr>
            </w:r>
            <w:r w:rsidR="009329DE" w:rsidRPr="009329DE">
              <w:rPr>
                <w:noProof/>
                <w:webHidden/>
                <w:color w:val="auto"/>
              </w:rPr>
              <w:fldChar w:fldCharType="separate"/>
            </w:r>
            <w:r>
              <w:rPr>
                <w:noProof/>
                <w:webHidden/>
                <w:color w:val="auto"/>
              </w:rPr>
              <w:t>6</w:t>
            </w:r>
            <w:r w:rsidR="009329DE" w:rsidRPr="009329DE">
              <w:rPr>
                <w:noProof/>
                <w:webHidden/>
                <w:color w:val="auto"/>
              </w:rPr>
              <w:fldChar w:fldCharType="end"/>
            </w:r>
          </w:hyperlink>
        </w:p>
        <w:p w14:paraId="11428D0D" w14:textId="35FBF029" w:rsidR="009329DE" w:rsidRPr="009329DE" w:rsidRDefault="00FA3A2D">
          <w:pPr>
            <w:pStyle w:val="Indholdsfortegnelse2"/>
            <w:rPr>
              <w:b w:val="0"/>
              <w:sz w:val="22"/>
              <w:lang w:eastAsia="da-DK"/>
            </w:rPr>
          </w:pPr>
          <w:hyperlink w:anchor="_Toc97542599" w:history="1">
            <w:r w:rsidR="009329DE" w:rsidRPr="009329DE">
              <w:rPr>
                <w:rStyle w:val="Hyperlink"/>
                <w:color w:val="auto"/>
              </w:rPr>
              <w:t>Uddybning af anbefalingerne</w:t>
            </w:r>
            <w:r w:rsidR="009329DE" w:rsidRPr="009329DE">
              <w:rPr>
                <w:webHidden/>
              </w:rPr>
              <w:tab/>
            </w:r>
            <w:r w:rsidR="009329DE" w:rsidRPr="009329DE">
              <w:rPr>
                <w:webHidden/>
              </w:rPr>
              <w:fldChar w:fldCharType="begin"/>
            </w:r>
            <w:r w:rsidR="009329DE" w:rsidRPr="009329DE">
              <w:rPr>
                <w:webHidden/>
              </w:rPr>
              <w:instrText xml:space="preserve"> PAGEREF _Toc97542599 \h </w:instrText>
            </w:r>
            <w:r w:rsidR="009329DE" w:rsidRPr="009329DE">
              <w:rPr>
                <w:webHidden/>
              </w:rPr>
            </w:r>
            <w:r w:rsidR="009329DE" w:rsidRPr="009329DE">
              <w:rPr>
                <w:webHidden/>
              </w:rPr>
              <w:fldChar w:fldCharType="separate"/>
            </w:r>
            <w:r>
              <w:rPr>
                <w:webHidden/>
              </w:rPr>
              <w:t>6</w:t>
            </w:r>
            <w:r w:rsidR="009329DE" w:rsidRPr="009329DE">
              <w:rPr>
                <w:webHidden/>
              </w:rPr>
              <w:fldChar w:fldCharType="end"/>
            </w:r>
          </w:hyperlink>
        </w:p>
        <w:p w14:paraId="4129EF4F" w14:textId="35EAF229" w:rsidR="009329DE" w:rsidRPr="009329DE" w:rsidRDefault="00FA3A2D">
          <w:pPr>
            <w:pStyle w:val="Indholdsfortegnelse3"/>
            <w:tabs>
              <w:tab w:val="left" w:pos="1100"/>
              <w:tab w:val="right" w:leader="dot" w:pos="10024"/>
            </w:tabs>
            <w:rPr>
              <w:b w:val="0"/>
              <w:noProof/>
              <w:color w:val="auto"/>
              <w:sz w:val="22"/>
              <w:lang w:eastAsia="da-DK"/>
            </w:rPr>
          </w:pPr>
          <w:hyperlink w:anchor="_Toc97542600" w:history="1">
            <w:r w:rsidR="009329DE" w:rsidRPr="009329DE">
              <w:rPr>
                <w:rStyle w:val="Hyperlink"/>
                <w:noProof/>
                <w:color w:val="auto"/>
              </w:rPr>
              <w:t>A)</w:t>
            </w:r>
            <w:r w:rsidR="009329DE" w:rsidRPr="009329DE">
              <w:rPr>
                <w:b w:val="0"/>
                <w:noProof/>
                <w:color w:val="auto"/>
                <w:sz w:val="22"/>
                <w:lang w:eastAsia="da-DK"/>
              </w:rPr>
              <w:tab/>
            </w:r>
            <w:r w:rsidR="009329DE" w:rsidRPr="009329DE">
              <w:rPr>
                <w:rStyle w:val="Hyperlink"/>
                <w:noProof/>
                <w:color w:val="auto"/>
              </w:rPr>
              <w:t>Øget fokus på at være myndighedsperson og den udvidede vejledningsforpligtigelse</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_Toc97542600 \h </w:instrText>
            </w:r>
            <w:r w:rsidR="009329DE" w:rsidRPr="009329DE">
              <w:rPr>
                <w:noProof/>
                <w:webHidden/>
                <w:color w:val="auto"/>
              </w:rPr>
            </w:r>
            <w:r w:rsidR="009329DE" w:rsidRPr="009329DE">
              <w:rPr>
                <w:noProof/>
                <w:webHidden/>
                <w:color w:val="auto"/>
              </w:rPr>
              <w:fldChar w:fldCharType="separate"/>
            </w:r>
            <w:r>
              <w:rPr>
                <w:noProof/>
                <w:webHidden/>
                <w:color w:val="auto"/>
              </w:rPr>
              <w:t>6</w:t>
            </w:r>
            <w:r w:rsidR="009329DE" w:rsidRPr="009329DE">
              <w:rPr>
                <w:noProof/>
                <w:webHidden/>
                <w:color w:val="auto"/>
              </w:rPr>
              <w:fldChar w:fldCharType="end"/>
            </w:r>
          </w:hyperlink>
        </w:p>
        <w:p w14:paraId="00CE7D66" w14:textId="17EE681D" w:rsidR="009329DE" w:rsidRPr="009329DE" w:rsidRDefault="00FA3A2D">
          <w:pPr>
            <w:pStyle w:val="Indholdsfortegnelse3"/>
            <w:tabs>
              <w:tab w:val="right" w:leader="dot" w:pos="10024"/>
            </w:tabs>
            <w:rPr>
              <w:b w:val="0"/>
              <w:noProof/>
              <w:color w:val="auto"/>
              <w:sz w:val="22"/>
              <w:lang w:eastAsia="da-DK"/>
            </w:rPr>
          </w:pPr>
          <w:hyperlink w:anchor="_Toc97542601" w:history="1">
            <w:r w:rsidR="009329DE" w:rsidRPr="009329DE">
              <w:rPr>
                <w:rStyle w:val="Hyperlink"/>
                <w:noProof/>
                <w:color w:val="auto"/>
              </w:rPr>
              <w:t>B) Øget inddragelse af borgerne i egen sag og i processer (videreførelse af anbefaling fra 2019)</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_Toc97542601 \h </w:instrText>
            </w:r>
            <w:r w:rsidR="009329DE" w:rsidRPr="009329DE">
              <w:rPr>
                <w:noProof/>
                <w:webHidden/>
                <w:color w:val="auto"/>
              </w:rPr>
            </w:r>
            <w:r w:rsidR="009329DE" w:rsidRPr="009329DE">
              <w:rPr>
                <w:noProof/>
                <w:webHidden/>
                <w:color w:val="auto"/>
              </w:rPr>
              <w:fldChar w:fldCharType="separate"/>
            </w:r>
            <w:r>
              <w:rPr>
                <w:noProof/>
                <w:webHidden/>
                <w:color w:val="auto"/>
              </w:rPr>
              <w:t>6</w:t>
            </w:r>
            <w:r w:rsidR="009329DE" w:rsidRPr="009329DE">
              <w:rPr>
                <w:noProof/>
                <w:webHidden/>
                <w:color w:val="auto"/>
              </w:rPr>
              <w:fldChar w:fldCharType="end"/>
            </w:r>
          </w:hyperlink>
        </w:p>
        <w:p w14:paraId="0CAD616A" w14:textId="5EFDF1BD" w:rsidR="009329DE" w:rsidRPr="009329DE" w:rsidRDefault="00FA3A2D">
          <w:pPr>
            <w:pStyle w:val="Indholdsfortegnelse3"/>
            <w:tabs>
              <w:tab w:val="right" w:leader="dot" w:pos="10024"/>
            </w:tabs>
            <w:rPr>
              <w:b w:val="0"/>
              <w:noProof/>
              <w:color w:val="auto"/>
              <w:sz w:val="22"/>
              <w:lang w:eastAsia="da-DK"/>
            </w:rPr>
          </w:pPr>
          <w:hyperlink w:anchor="_Toc97542602" w:history="1">
            <w:r w:rsidR="009329DE" w:rsidRPr="009329DE">
              <w:rPr>
                <w:rStyle w:val="Hyperlink"/>
                <w:noProof/>
                <w:color w:val="auto"/>
              </w:rPr>
              <w:t>C) En opfordring til at organisationen inddrager borgerrådgiveren, og dermed dennes erfaringer</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_Toc97542602 \h </w:instrText>
            </w:r>
            <w:r w:rsidR="009329DE" w:rsidRPr="009329DE">
              <w:rPr>
                <w:noProof/>
                <w:webHidden/>
                <w:color w:val="auto"/>
              </w:rPr>
            </w:r>
            <w:r w:rsidR="009329DE" w:rsidRPr="009329DE">
              <w:rPr>
                <w:noProof/>
                <w:webHidden/>
                <w:color w:val="auto"/>
              </w:rPr>
              <w:fldChar w:fldCharType="separate"/>
            </w:r>
            <w:r>
              <w:rPr>
                <w:noProof/>
                <w:webHidden/>
                <w:color w:val="auto"/>
              </w:rPr>
              <w:t>7</w:t>
            </w:r>
            <w:r w:rsidR="009329DE" w:rsidRPr="009329DE">
              <w:rPr>
                <w:noProof/>
                <w:webHidden/>
                <w:color w:val="auto"/>
              </w:rPr>
              <w:fldChar w:fldCharType="end"/>
            </w:r>
          </w:hyperlink>
        </w:p>
        <w:p w14:paraId="727ECB30" w14:textId="79E87BBF" w:rsidR="009329DE" w:rsidRPr="009329DE" w:rsidRDefault="00FA3A2D">
          <w:pPr>
            <w:pStyle w:val="Indholdsfortegnelse3"/>
            <w:tabs>
              <w:tab w:val="right" w:leader="dot" w:pos="10024"/>
            </w:tabs>
            <w:rPr>
              <w:b w:val="0"/>
              <w:noProof/>
              <w:color w:val="auto"/>
              <w:sz w:val="22"/>
              <w:lang w:eastAsia="da-DK"/>
            </w:rPr>
          </w:pPr>
          <w:hyperlink w:anchor="_Toc97542603" w:history="1">
            <w:r w:rsidR="009329DE" w:rsidRPr="009329DE">
              <w:rPr>
                <w:rStyle w:val="Hyperlink"/>
                <w:noProof/>
                <w:color w:val="auto"/>
              </w:rPr>
              <w:t>D) Åben Borgerrådgivning; nedlukke nuværende koncept og erstatte med øget fleksibilitet</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_Toc97542603 \h </w:instrText>
            </w:r>
            <w:r w:rsidR="009329DE" w:rsidRPr="009329DE">
              <w:rPr>
                <w:noProof/>
                <w:webHidden/>
                <w:color w:val="auto"/>
              </w:rPr>
            </w:r>
            <w:r w:rsidR="009329DE" w:rsidRPr="009329DE">
              <w:rPr>
                <w:noProof/>
                <w:webHidden/>
                <w:color w:val="auto"/>
              </w:rPr>
              <w:fldChar w:fldCharType="separate"/>
            </w:r>
            <w:r>
              <w:rPr>
                <w:noProof/>
                <w:webHidden/>
                <w:color w:val="auto"/>
              </w:rPr>
              <w:t>7</w:t>
            </w:r>
            <w:r w:rsidR="009329DE" w:rsidRPr="009329DE">
              <w:rPr>
                <w:noProof/>
                <w:webHidden/>
                <w:color w:val="auto"/>
              </w:rPr>
              <w:fldChar w:fldCharType="end"/>
            </w:r>
          </w:hyperlink>
        </w:p>
        <w:p w14:paraId="0545F82D" w14:textId="47E2F534" w:rsidR="009329DE" w:rsidRPr="009329DE" w:rsidRDefault="00FA3A2D">
          <w:pPr>
            <w:pStyle w:val="Indholdsfortegnelse2"/>
            <w:rPr>
              <w:b w:val="0"/>
              <w:sz w:val="22"/>
              <w:lang w:eastAsia="da-DK"/>
            </w:rPr>
          </w:pPr>
          <w:hyperlink w:anchor="_Toc97542604" w:history="1">
            <w:r w:rsidR="009329DE" w:rsidRPr="009329DE">
              <w:rPr>
                <w:rStyle w:val="Hyperlink"/>
                <w:color w:val="auto"/>
              </w:rPr>
              <w:t>Opsummering</w:t>
            </w:r>
            <w:r w:rsidR="009329DE" w:rsidRPr="009329DE">
              <w:rPr>
                <w:webHidden/>
              </w:rPr>
              <w:tab/>
            </w:r>
            <w:r w:rsidR="009329DE" w:rsidRPr="009329DE">
              <w:rPr>
                <w:webHidden/>
              </w:rPr>
              <w:fldChar w:fldCharType="begin"/>
            </w:r>
            <w:r w:rsidR="009329DE" w:rsidRPr="009329DE">
              <w:rPr>
                <w:webHidden/>
              </w:rPr>
              <w:instrText xml:space="preserve"> PAGEREF _Toc97542604 \h </w:instrText>
            </w:r>
            <w:r w:rsidR="009329DE" w:rsidRPr="009329DE">
              <w:rPr>
                <w:webHidden/>
              </w:rPr>
            </w:r>
            <w:r w:rsidR="009329DE" w:rsidRPr="009329DE">
              <w:rPr>
                <w:webHidden/>
              </w:rPr>
              <w:fldChar w:fldCharType="separate"/>
            </w:r>
            <w:r>
              <w:rPr>
                <w:webHidden/>
              </w:rPr>
              <w:t>8</w:t>
            </w:r>
            <w:r w:rsidR="009329DE" w:rsidRPr="009329DE">
              <w:rPr>
                <w:webHidden/>
              </w:rPr>
              <w:fldChar w:fldCharType="end"/>
            </w:r>
          </w:hyperlink>
        </w:p>
        <w:p w14:paraId="684E784A" w14:textId="4D6724DB" w:rsidR="009329DE" w:rsidRPr="009329DE" w:rsidRDefault="00FA3A2D">
          <w:pPr>
            <w:pStyle w:val="Indholdsfortegnelse1"/>
            <w:tabs>
              <w:tab w:val="right" w:leader="dot" w:pos="10024"/>
            </w:tabs>
            <w:rPr>
              <w:b w:val="0"/>
              <w:noProof/>
              <w:color w:val="auto"/>
              <w:sz w:val="22"/>
              <w:lang w:eastAsia="da-DK"/>
            </w:rPr>
          </w:pPr>
          <w:hyperlink w:anchor="_Toc97542605" w:history="1">
            <w:r w:rsidR="009329DE" w:rsidRPr="009329DE">
              <w:rPr>
                <w:rStyle w:val="Hyperlink"/>
                <w:noProof/>
                <w:color w:val="auto"/>
              </w:rPr>
              <w:t>Henvendelser i 2021</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_Toc97542605 \h </w:instrText>
            </w:r>
            <w:r w:rsidR="009329DE" w:rsidRPr="009329DE">
              <w:rPr>
                <w:noProof/>
                <w:webHidden/>
                <w:color w:val="auto"/>
              </w:rPr>
            </w:r>
            <w:r w:rsidR="009329DE" w:rsidRPr="009329DE">
              <w:rPr>
                <w:noProof/>
                <w:webHidden/>
                <w:color w:val="auto"/>
              </w:rPr>
              <w:fldChar w:fldCharType="separate"/>
            </w:r>
            <w:r>
              <w:rPr>
                <w:noProof/>
                <w:webHidden/>
                <w:color w:val="auto"/>
              </w:rPr>
              <w:t>9</w:t>
            </w:r>
            <w:r w:rsidR="009329DE" w:rsidRPr="009329DE">
              <w:rPr>
                <w:noProof/>
                <w:webHidden/>
                <w:color w:val="auto"/>
              </w:rPr>
              <w:fldChar w:fldCharType="end"/>
            </w:r>
          </w:hyperlink>
        </w:p>
        <w:p w14:paraId="25699397" w14:textId="08E9A623" w:rsidR="009329DE" w:rsidRPr="009329DE" w:rsidRDefault="00FA3A2D">
          <w:pPr>
            <w:pStyle w:val="Indholdsfortegnelse2"/>
            <w:rPr>
              <w:b w:val="0"/>
              <w:sz w:val="22"/>
              <w:lang w:eastAsia="da-DK"/>
            </w:rPr>
          </w:pPr>
          <w:hyperlink w:anchor="_Toc97542606" w:history="1">
            <w:r w:rsidR="009329DE" w:rsidRPr="009329DE">
              <w:rPr>
                <w:rStyle w:val="Hyperlink"/>
                <w:color w:val="auto"/>
              </w:rPr>
              <w:t>Begrebet ”henvendelse”</w:t>
            </w:r>
            <w:r w:rsidR="009329DE" w:rsidRPr="009329DE">
              <w:rPr>
                <w:webHidden/>
              </w:rPr>
              <w:tab/>
            </w:r>
            <w:r w:rsidR="009329DE" w:rsidRPr="009329DE">
              <w:rPr>
                <w:webHidden/>
              </w:rPr>
              <w:fldChar w:fldCharType="begin"/>
            </w:r>
            <w:r w:rsidR="009329DE" w:rsidRPr="009329DE">
              <w:rPr>
                <w:webHidden/>
              </w:rPr>
              <w:instrText xml:space="preserve"> PAGEREF _Toc97542606 \h </w:instrText>
            </w:r>
            <w:r w:rsidR="009329DE" w:rsidRPr="009329DE">
              <w:rPr>
                <w:webHidden/>
              </w:rPr>
            </w:r>
            <w:r w:rsidR="009329DE" w:rsidRPr="009329DE">
              <w:rPr>
                <w:webHidden/>
              </w:rPr>
              <w:fldChar w:fldCharType="separate"/>
            </w:r>
            <w:r>
              <w:rPr>
                <w:webHidden/>
              </w:rPr>
              <w:t>9</w:t>
            </w:r>
            <w:r w:rsidR="009329DE" w:rsidRPr="009329DE">
              <w:rPr>
                <w:webHidden/>
              </w:rPr>
              <w:fldChar w:fldCharType="end"/>
            </w:r>
          </w:hyperlink>
        </w:p>
        <w:p w14:paraId="5E4FC020" w14:textId="735B4B69" w:rsidR="009329DE" w:rsidRPr="009329DE" w:rsidRDefault="00FA3A2D">
          <w:pPr>
            <w:pStyle w:val="Indholdsfortegnelse2"/>
            <w:rPr>
              <w:b w:val="0"/>
              <w:sz w:val="22"/>
              <w:lang w:eastAsia="da-DK"/>
            </w:rPr>
          </w:pPr>
          <w:hyperlink w:anchor="_Toc97542607" w:history="1">
            <w:r w:rsidR="009329DE" w:rsidRPr="009329DE">
              <w:rPr>
                <w:rStyle w:val="Hyperlink"/>
                <w:color w:val="auto"/>
              </w:rPr>
              <w:t>Statistik over henvendelser</w:t>
            </w:r>
            <w:r w:rsidR="009329DE" w:rsidRPr="009329DE">
              <w:rPr>
                <w:webHidden/>
              </w:rPr>
              <w:tab/>
            </w:r>
            <w:r w:rsidR="009329DE" w:rsidRPr="009329DE">
              <w:rPr>
                <w:webHidden/>
              </w:rPr>
              <w:fldChar w:fldCharType="begin"/>
            </w:r>
            <w:r w:rsidR="009329DE" w:rsidRPr="009329DE">
              <w:rPr>
                <w:webHidden/>
              </w:rPr>
              <w:instrText xml:space="preserve"> PAGEREF _Toc97542607 \h </w:instrText>
            </w:r>
            <w:r w:rsidR="009329DE" w:rsidRPr="009329DE">
              <w:rPr>
                <w:webHidden/>
              </w:rPr>
            </w:r>
            <w:r w:rsidR="009329DE" w:rsidRPr="009329DE">
              <w:rPr>
                <w:webHidden/>
              </w:rPr>
              <w:fldChar w:fldCharType="separate"/>
            </w:r>
            <w:r>
              <w:rPr>
                <w:webHidden/>
              </w:rPr>
              <w:t>10</w:t>
            </w:r>
            <w:r w:rsidR="009329DE" w:rsidRPr="009329DE">
              <w:rPr>
                <w:webHidden/>
              </w:rPr>
              <w:fldChar w:fldCharType="end"/>
            </w:r>
          </w:hyperlink>
        </w:p>
        <w:p w14:paraId="348A7546" w14:textId="243211AB" w:rsidR="009329DE" w:rsidRPr="009329DE" w:rsidRDefault="00FA3A2D">
          <w:pPr>
            <w:pStyle w:val="Indholdsfortegnelse2"/>
            <w:rPr>
              <w:b w:val="0"/>
              <w:sz w:val="22"/>
              <w:lang w:eastAsia="da-DK"/>
            </w:rPr>
          </w:pPr>
          <w:hyperlink w:anchor="_Toc97542608" w:history="1">
            <w:r w:rsidR="009329DE" w:rsidRPr="009329DE">
              <w:rPr>
                <w:rStyle w:val="Hyperlink"/>
                <w:color w:val="auto"/>
              </w:rPr>
              <w:t>Postnummerfordeling</w:t>
            </w:r>
            <w:r w:rsidR="009329DE" w:rsidRPr="009329DE">
              <w:rPr>
                <w:webHidden/>
              </w:rPr>
              <w:tab/>
            </w:r>
            <w:r w:rsidR="009329DE" w:rsidRPr="009329DE">
              <w:rPr>
                <w:webHidden/>
              </w:rPr>
              <w:fldChar w:fldCharType="begin"/>
            </w:r>
            <w:r w:rsidR="009329DE" w:rsidRPr="009329DE">
              <w:rPr>
                <w:webHidden/>
              </w:rPr>
              <w:instrText xml:space="preserve"> PAGEREF _Toc97542608 \h </w:instrText>
            </w:r>
            <w:r w:rsidR="009329DE" w:rsidRPr="009329DE">
              <w:rPr>
                <w:webHidden/>
              </w:rPr>
            </w:r>
            <w:r w:rsidR="009329DE" w:rsidRPr="009329DE">
              <w:rPr>
                <w:webHidden/>
              </w:rPr>
              <w:fldChar w:fldCharType="separate"/>
            </w:r>
            <w:r>
              <w:rPr>
                <w:webHidden/>
              </w:rPr>
              <w:t>13</w:t>
            </w:r>
            <w:r w:rsidR="009329DE" w:rsidRPr="009329DE">
              <w:rPr>
                <w:webHidden/>
              </w:rPr>
              <w:fldChar w:fldCharType="end"/>
            </w:r>
          </w:hyperlink>
        </w:p>
        <w:p w14:paraId="3EC1DC9D" w14:textId="3B63468E" w:rsidR="009329DE" w:rsidRPr="009329DE" w:rsidRDefault="00FA3A2D">
          <w:pPr>
            <w:pStyle w:val="Indholdsfortegnelse2"/>
            <w:rPr>
              <w:b w:val="0"/>
              <w:sz w:val="22"/>
              <w:lang w:eastAsia="da-DK"/>
            </w:rPr>
          </w:pPr>
          <w:hyperlink w:anchor="_Toc97542609" w:history="1">
            <w:r w:rsidR="009329DE" w:rsidRPr="009329DE">
              <w:rPr>
                <w:rStyle w:val="Hyperlink"/>
                <w:color w:val="auto"/>
              </w:rPr>
              <w:t>Aldersfordeling</w:t>
            </w:r>
            <w:r w:rsidR="009329DE" w:rsidRPr="009329DE">
              <w:rPr>
                <w:webHidden/>
              </w:rPr>
              <w:tab/>
            </w:r>
            <w:r w:rsidR="009329DE" w:rsidRPr="009329DE">
              <w:rPr>
                <w:webHidden/>
              </w:rPr>
              <w:fldChar w:fldCharType="begin"/>
            </w:r>
            <w:r w:rsidR="009329DE" w:rsidRPr="009329DE">
              <w:rPr>
                <w:webHidden/>
              </w:rPr>
              <w:instrText xml:space="preserve"> PAGEREF _Toc97542609 \h </w:instrText>
            </w:r>
            <w:r w:rsidR="009329DE" w:rsidRPr="009329DE">
              <w:rPr>
                <w:webHidden/>
              </w:rPr>
            </w:r>
            <w:r w:rsidR="009329DE" w:rsidRPr="009329DE">
              <w:rPr>
                <w:webHidden/>
              </w:rPr>
              <w:fldChar w:fldCharType="separate"/>
            </w:r>
            <w:r>
              <w:rPr>
                <w:webHidden/>
              </w:rPr>
              <w:t>14</w:t>
            </w:r>
            <w:r w:rsidR="009329DE" w:rsidRPr="009329DE">
              <w:rPr>
                <w:webHidden/>
              </w:rPr>
              <w:fldChar w:fldCharType="end"/>
            </w:r>
          </w:hyperlink>
        </w:p>
        <w:p w14:paraId="2E39593D" w14:textId="29FE1D52" w:rsidR="009329DE" w:rsidRPr="009329DE" w:rsidRDefault="00FA3A2D">
          <w:pPr>
            <w:pStyle w:val="Indholdsfortegnelse1"/>
            <w:tabs>
              <w:tab w:val="right" w:leader="dot" w:pos="10024"/>
            </w:tabs>
            <w:rPr>
              <w:b w:val="0"/>
              <w:noProof/>
              <w:color w:val="auto"/>
              <w:sz w:val="22"/>
              <w:lang w:eastAsia="da-DK"/>
            </w:rPr>
          </w:pPr>
          <w:hyperlink w:anchor="_Toc97542610" w:history="1">
            <w:r w:rsidR="009329DE" w:rsidRPr="009329DE">
              <w:rPr>
                <w:rStyle w:val="Hyperlink"/>
                <w:noProof/>
                <w:color w:val="auto"/>
              </w:rPr>
              <w:t>Anbefalinger for 2022</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_Toc97542610 \h </w:instrText>
            </w:r>
            <w:r w:rsidR="009329DE" w:rsidRPr="009329DE">
              <w:rPr>
                <w:noProof/>
                <w:webHidden/>
                <w:color w:val="auto"/>
              </w:rPr>
            </w:r>
            <w:r w:rsidR="009329DE" w:rsidRPr="009329DE">
              <w:rPr>
                <w:noProof/>
                <w:webHidden/>
                <w:color w:val="auto"/>
              </w:rPr>
              <w:fldChar w:fldCharType="separate"/>
            </w:r>
            <w:r>
              <w:rPr>
                <w:noProof/>
                <w:webHidden/>
                <w:color w:val="auto"/>
              </w:rPr>
              <w:t>15</w:t>
            </w:r>
            <w:r w:rsidR="009329DE" w:rsidRPr="009329DE">
              <w:rPr>
                <w:noProof/>
                <w:webHidden/>
                <w:color w:val="auto"/>
              </w:rPr>
              <w:fldChar w:fldCharType="end"/>
            </w:r>
          </w:hyperlink>
        </w:p>
        <w:p w14:paraId="692149B5" w14:textId="603949C7" w:rsidR="009329DE" w:rsidRPr="009329DE" w:rsidRDefault="00FA3A2D">
          <w:pPr>
            <w:pStyle w:val="Indholdsfortegnelse2"/>
            <w:rPr>
              <w:b w:val="0"/>
              <w:sz w:val="22"/>
              <w:lang w:eastAsia="da-DK"/>
            </w:rPr>
          </w:pPr>
          <w:hyperlink w:anchor="_Toc97542611" w:history="1">
            <w:r w:rsidR="009329DE" w:rsidRPr="009329DE">
              <w:rPr>
                <w:rStyle w:val="Hyperlink"/>
                <w:color w:val="auto"/>
              </w:rPr>
              <w:t>Åben borgerrådgivning</w:t>
            </w:r>
            <w:r w:rsidR="009329DE" w:rsidRPr="009329DE">
              <w:rPr>
                <w:webHidden/>
              </w:rPr>
              <w:tab/>
            </w:r>
            <w:r w:rsidR="009329DE" w:rsidRPr="009329DE">
              <w:rPr>
                <w:webHidden/>
              </w:rPr>
              <w:fldChar w:fldCharType="begin"/>
            </w:r>
            <w:r w:rsidR="009329DE" w:rsidRPr="009329DE">
              <w:rPr>
                <w:webHidden/>
              </w:rPr>
              <w:instrText xml:space="preserve"> PAGEREF _Toc97542611 \h </w:instrText>
            </w:r>
            <w:r w:rsidR="009329DE" w:rsidRPr="009329DE">
              <w:rPr>
                <w:webHidden/>
              </w:rPr>
            </w:r>
            <w:r w:rsidR="009329DE" w:rsidRPr="009329DE">
              <w:rPr>
                <w:webHidden/>
              </w:rPr>
              <w:fldChar w:fldCharType="separate"/>
            </w:r>
            <w:r>
              <w:rPr>
                <w:webHidden/>
              </w:rPr>
              <w:t>15</w:t>
            </w:r>
            <w:r w:rsidR="009329DE" w:rsidRPr="009329DE">
              <w:rPr>
                <w:webHidden/>
              </w:rPr>
              <w:fldChar w:fldCharType="end"/>
            </w:r>
          </w:hyperlink>
        </w:p>
        <w:p w14:paraId="3D1588B5" w14:textId="20E7F546" w:rsidR="009329DE" w:rsidRPr="009329DE" w:rsidRDefault="00FA3A2D">
          <w:pPr>
            <w:pStyle w:val="Indholdsfortegnelse2"/>
            <w:rPr>
              <w:b w:val="0"/>
              <w:sz w:val="22"/>
              <w:lang w:eastAsia="da-DK"/>
            </w:rPr>
          </w:pPr>
          <w:hyperlink w:anchor="_Toc97542612" w:history="1">
            <w:r w:rsidR="009329DE" w:rsidRPr="009329DE">
              <w:rPr>
                <w:rStyle w:val="Hyperlink"/>
                <w:color w:val="auto"/>
              </w:rPr>
              <w:t>Borgerrådgiverens refleksioner</w:t>
            </w:r>
            <w:r w:rsidR="009329DE" w:rsidRPr="009329DE">
              <w:rPr>
                <w:webHidden/>
              </w:rPr>
              <w:tab/>
            </w:r>
            <w:r w:rsidR="009329DE" w:rsidRPr="009329DE">
              <w:rPr>
                <w:webHidden/>
              </w:rPr>
              <w:fldChar w:fldCharType="begin"/>
            </w:r>
            <w:r w:rsidR="009329DE" w:rsidRPr="009329DE">
              <w:rPr>
                <w:webHidden/>
              </w:rPr>
              <w:instrText xml:space="preserve"> PAGEREF _Toc97542612 \h </w:instrText>
            </w:r>
            <w:r w:rsidR="009329DE" w:rsidRPr="009329DE">
              <w:rPr>
                <w:webHidden/>
              </w:rPr>
            </w:r>
            <w:r w:rsidR="009329DE" w:rsidRPr="009329DE">
              <w:rPr>
                <w:webHidden/>
              </w:rPr>
              <w:fldChar w:fldCharType="separate"/>
            </w:r>
            <w:r>
              <w:rPr>
                <w:webHidden/>
              </w:rPr>
              <w:t>16</w:t>
            </w:r>
            <w:r w:rsidR="009329DE" w:rsidRPr="009329DE">
              <w:rPr>
                <w:webHidden/>
              </w:rPr>
              <w:fldChar w:fldCharType="end"/>
            </w:r>
          </w:hyperlink>
        </w:p>
        <w:p w14:paraId="7E2A6D6E" w14:textId="44748630" w:rsidR="009329DE" w:rsidRPr="009329DE" w:rsidRDefault="00FA3A2D">
          <w:pPr>
            <w:pStyle w:val="Indholdsfortegnelse2"/>
            <w:rPr>
              <w:b w:val="0"/>
              <w:sz w:val="22"/>
              <w:lang w:eastAsia="da-DK"/>
            </w:rPr>
          </w:pPr>
          <w:hyperlink w:anchor="_Toc97542613" w:history="1">
            <w:r w:rsidR="009329DE" w:rsidRPr="009329DE">
              <w:rPr>
                <w:rStyle w:val="Hyperlink"/>
                <w:color w:val="auto"/>
              </w:rPr>
              <w:t>Opsummeret forslag til anbefalinger for 2022</w:t>
            </w:r>
            <w:r w:rsidR="009329DE" w:rsidRPr="009329DE">
              <w:rPr>
                <w:webHidden/>
              </w:rPr>
              <w:tab/>
            </w:r>
            <w:r w:rsidR="009329DE" w:rsidRPr="009329DE">
              <w:rPr>
                <w:webHidden/>
              </w:rPr>
              <w:fldChar w:fldCharType="begin"/>
            </w:r>
            <w:r w:rsidR="009329DE" w:rsidRPr="009329DE">
              <w:rPr>
                <w:webHidden/>
              </w:rPr>
              <w:instrText xml:space="preserve"> PAGEREF _Toc97542613 \h </w:instrText>
            </w:r>
            <w:r w:rsidR="009329DE" w:rsidRPr="009329DE">
              <w:rPr>
                <w:webHidden/>
              </w:rPr>
            </w:r>
            <w:r w:rsidR="009329DE" w:rsidRPr="009329DE">
              <w:rPr>
                <w:webHidden/>
              </w:rPr>
              <w:fldChar w:fldCharType="separate"/>
            </w:r>
            <w:r>
              <w:rPr>
                <w:webHidden/>
              </w:rPr>
              <w:t>21</w:t>
            </w:r>
            <w:r w:rsidR="009329DE" w:rsidRPr="009329DE">
              <w:rPr>
                <w:webHidden/>
              </w:rPr>
              <w:fldChar w:fldCharType="end"/>
            </w:r>
          </w:hyperlink>
        </w:p>
        <w:p w14:paraId="3CB50175" w14:textId="298F7FEF" w:rsidR="009329DE" w:rsidRDefault="00FA3A2D">
          <w:pPr>
            <w:pStyle w:val="Indholdsfortegnelse1"/>
            <w:tabs>
              <w:tab w:val="right" w:leader="dot" w:pos="10024"/>
            </w:tabs>
            <w:rPr>
              <w:b w:val="0"/>
              <w:noProof/>
              <w:color w:val="auto"/>
              <w:sz w:val="22"/>
              <w:lang w:eastAsia="da-DK"/>
            </w:rPr>
          </w:pPr>
          <w:hyperlink w:anchor="_Toc97542614" w:history="1">
            <w:r w:rsidR="009329DE" w:rsidRPr="009329DE">
              <w:rPr>
                <w:rStyle w:val="Hyperlink"/>
                <w:noProof/>
                <w:color w:val="auto"/>
              </w:rPr>
              <w:t>Borgerrådgiverens afsluttende ord</w:t>
            </w:r>
            <w:r w:rsidR="009329DE" w:rsidRPr="009329DE">
              <w:rPr>
                <w:noProof/>
                <w:webHidden/>
                <w:color w:val="auto"/>
              </w:rPr>
              <w:tab/>
            </w:r>
            <w:r w:rsidR="009329DE" w:rsidRPr="009329DE">
              <w:rPr>
                <w:noProof/>
                <w:webHidden/>
                <w:color w:val="auto"/>
              </w:rPr>
              <w:fldChar w:fldCharType="begin"/>
            </w:r>
            <w:r w:rsidR="009329DE" w:rsidRPr="009329DE">
              <w:rPr>
                <w:noProof/>
                <w:webHidden/>
                <w:color w:val="auto"/>
              </w:rPr>
              <w:instrText xml:space="preserve"> PAGEREF _Toc97542614 \h </w:instrText>
            </w:r>
            <w:r w:rsidR="009329DE" w:rsidRPr="009329DE">
              <w:rPr>
                <w:noProof/>
                <w:webHidden/>
                <w:color w:val="auto"/>
              </w:rPr>
            </w:r>
            <w:r w:rsidR="009329DE" w:rsidRPr="009329DE">
              <w:rPr>
                <w:noProof/>
                <w:webHidden/>
                <w:color w:val="auto"/>
              </w:rPr>
              <w:fldChar w:fldCharType="separate"/>
            </w:r>
            <w:r>
              <w:rPr>
                <w:noProof/>
                <w:webHidden/>
                <w:color w:val="auto"/>
              </w:rPr>
              <w:t>22</w:t>
            </w:r>
            <w:r w:rsidR="009329DE" w:rsidRPr="009329DE">
              <w:rPr>
                <w:noProof/>
                <w:webHidden/>
                <w:color w:val="auto"/>
              </w:rPr>
              <w:fldChar w:fldCharType="end"/>
            </w:r>
          </w:hyperlink>
        </w:p>
        <w:p w14:paraId="5E3579F1" w14:textId="0705BFF2" w:rsidR="00CB6FEF" w:rsidRPr="00457A0D" w:rsidRDefault="00CB6FEF" w:rsidP="00CB6FEF">
          <w:pPr>
            <w:rPr>
              <w:color w:val="auto"/>
            </w:rPr>
          </w:pPr>
          <w:r w:rsidRPr="00052FBC">
            <w:rPr>
              <w:color w:val="auto"/>
            </w:rPr>
            <w:fldChar w:fldCharType="end"/>
          </w:r>
        </w:p>
      </w:sdtContent>
    </w:sdt>
    <w:p w14:paraId="449404AB" w14:textId="77777777" w:rsidR="00CB6FEF" w:rsidRPr="00457A0D" w:rsidRDefault="00CB6FEF" w:rsidP="00CB6FEF">
      <w:pPr>
        <w:jc w:val="both"/>
        <w:rPr>
          <w:rFonts w:ascii="72 Black" w:hAnsi="72 Black" w:cs="72 Black"/>
          <w:b w:val="0"/>
          <w:color w:val="auto"/>
          <w:sz w:val="56"/>
          <w:szCs w:val="56"/>
        </w:rPr>
      </w:pPr>
      <w:r w:rsidRPr="00457A0D">
        <w:rPr>
          <w:rFonts w:ascii="72 Black" w:hAnsi="72 Black" w:cs="72 Black"/>
          <w:color w:val="auto"/>
          <w:sz w:val="56"/>
          <w:szCs w:val="56"/>
        </w:rPr>
        <w:br w:type="page"/>
      </w:r>
    </w:p>
    <w:p w14:paraId="7D83E018" w14:textId="11F2A5E3" w:rsidR="00CB6FEF" w:rsidRPr="002367BF" w:rsidRDefault="00CB6FEF" w:rsidP="00CB6FEF">
      <w:pPr>
        <w:pStyle w:val="Overskrift1"/>
        <w:rPr>
          <w:color w:val="C45911" w:themeColor="accent2" w:themeShade="BF"/>
        </w:rPr>
      </w:pPr>
      <w:bookmarkStart w:id="1" w:name="_Toc97542595"/>
      <w:r w:rsidRPr="002367BF">
        <w:rPr>
          <w:color w:val="C45911" w:themeColor="accent2" w:themeShade="BF"/>
        </w:rPr>
        <w:lastRenderedPageBreak/>
        <w:t>Indledning</w:t>
      </w:r>
      <w:bookmarkEnd w:id="1"/>
    </w:p>
    <w:p w14:paraId="4738FFF7" w14:textId="4AFBC921" w:rsidR="00CB6FEF" w:rsidRPr="001C55A9" w:rsidRDefault="00CB6FEF" w:rsidP="00CB6FEF">
      <w:pPr>
        <w:jc w:val="both"/>
        <w:rPr>
          <w:rFonts w:cs="72 Black"/>
          <w:b w:val="0"/>
          <w:color w:val="000000" w:themeColor="text1"/>
          <w:sz w:val="22"/>
        </w:rPr>
      </w:pPr>
      <w:r w:rsidRPr="001C55A9">
        <w:rPr>
          <w:rFonts w:cs="72 Black"/>
          <w:b w:val="0"/>
          <w:color w:val="000000" w:themeColor="text1"/>
          <w:sz w:val="22"/>
        </w:rPr>
        <w:t>Årsberetningen dækker alle de borgerhenvendelser til borgerrådgiveren, der har været i kalenderåret 202</w:t>
      </w:r>
      <w:r>
        <w:rPr>
          <w:rFonts w:cs="72 Black"/>
          <w:b w:val="0"/>
          <w:color w:val="000000" w:themeColor="text1"/>
          <w:sz w:val="22"/>
        </w:rPr>
        <w:t>1</w:t>
      </w:r>
      <w:r w:rsidRPr="001C55A9">
        <w:rPr>
          <w:rFonts w:cs="72 Black"/>
          <w:b w:val="0"/>
          <w:color w:val="000000" w:themeColor="text1"/>
          <w:sz w:val="22"/>
        </w:rPr>
        <w:t xml:space="preserve">; i alt </w:t>
      </w:r>
      <w:r w:rsidRPr="008B7081">
        <w:rPr>
          <w:rFonts w:cs="72 Black"/>
          <w:b w:val="0"/>
          <w:color w:val="000000" w:themeColor="text1"/>
          <w:sz w:val="22"/>
        </w:rPr>
        <w:t>25</w:t>
      </w:r>
      <w:r>
        <w:rPr>
          <w:rFonts w:cs="72 Black"/>
          <w:b w:val="0"/>
          <w:color w:val="000000" w:themeColor="text1"/>
          <w:sz w:val="22"/>
        </w:rPr>
        <w:t>7</w:t>
      </w:r>
      <w:r w:rsidRPr="001C55A9">
        <w:rPr>
          <w:rFonts w:cs="72 Black"/>
          <w:b w:val="0"/>
          <w:color w:val="000000" w:themeColor="text1"/>
          <w:sz w:val="22"/>
        </w:rPr>
        <w:t xml:space="preserve"> henvendelser.</w:t>
      </w:r>
      <w:r w:rsidR="00ED709C">
        <w:rPr>
          <w:rFonts w:cs="72 Black"/>
          <w:b w:val="0"/>
          <w:color w:val="000000" w:themeColor="text1"/>
          <w:sz w:val="22"/>
        </w:rPr>
        <w:t xml:space="preserve"> Der er tale om en stigning på 24 % fra året før.</w:t>
      </w:r>
    </w:p>
    <w:p w14:paraId="7FCB7F1F" w14:textId="2266015B" w:rsidR="004257F1" w:rsidRDefault="00CB6FEF" w:rsidP="00CB6FEF">
      <w:pPr>
        <w:jc w:val="both"/>
        <w:rPr>
          <w:rFonts w:cs="72 Black"/>
          <w:b w:val="0"/>
          <w:color w:val="000000" w:themeColor="text1"/>
          <w:sz w:val="22"/>
        </w:rPr>
      </w:pPr>
      <w:r w:rsidRPr="001C55A9">
        <w:rPr>
          <w:rFonts w:cs="72 Black"/>
          <w:b w:val="0"/>
          <w:color w:val="000000" w:themeColor="text1"/>
          <w:sz w:val="22"/>
        </w:rPr>
        <w:t>I denne årsberetning vil der være enkelte forklaringspassager f.eks. vedr. definitionen af henvendelser og beskrivelsen af borgerrådgiverfunktionen, som er identisk med te</w:t>
      </w:r>
      <w:r w:rsidR="00504951">
        <w:rPr>
          <w:rFonts w:cs="72 Black"/>
          <w:b w:val="0"/>
          <w:color w:val="000000" w:themeColor="text1"/>
          <w:sz w:val="22"/>
        </w:rPr>
        <w:t>k</w:t>
      </w:r>
      <w:r w:rsidRPr="001C55A9">
        <w:rPr>
          <w:rFonts w:cs="72 Black"/>
          <w:b w:val="0"/>
          <w:color w:val="000000" w:themeColor="text1"/>
          <w:sz w:val="22"/>
        </w:rPr>
        <w:t>sten i årsberetninge</w:t>
      </w:r>
      <w:r>
        <w:rPr>
          <w:rFonts w:cs="72 Black"/>
          <w:b w:val="0"/>
          <w:color w:val="000000" w:themeColor="text1"/>
          <w:sz w:val="22"/>
        </w:rPr>
        <w:t>n</w:t>
      </w:r>
      <w:r w:rsidRPr="001C55A9">
        <w:rPr>
          <w:rFonts w:cs="72 Black"/>
          <w:b w:val="0"/>
          <w:color w:val="000000" w:themeColor="text1"/>
          <w:sz w:val="22"/>
        </w:rPr>
        <w:t xml:space="preserve"> fra </w:t>
      </w:r>
      <w:r>
        <w:rPr>
          <w:rFonts w:cs="72 Black"/>
          <w:b w:val="0"/>
          <w:color w:val="000000" w:themeColor="text1"/>
          <w:sz w:val="22"/>
        </w:rPr>
        <w:t>2020</w:t>
      </w:r>
      <w:r w:rsidRPr="001C55A9">
        <w:rPr>
          <w:rFonts w:cs="72 Black"/>
          <w:b w:val="0"/>
          <w:color w:val="000000" w:themeColor="text1"/>
          <w:sz w:val="22"/>
        </w:rPr>
        <w:t>.</w:t>
      </w:r>
      <w:r>
        <w:rPr>
          <w:rFonts w:cs="72 Black"/>
          <w:b w:val="0"/>
          <w:color w:val="000000" w:themeColor="text1"/>
          <w:sz w:val="22"/>
        </w:rPr>
        <w:t xml:space="preserve"> </w:t>
      </w:r>
    </w:p>
    <w:p w14:paraId="10C033CF" w14:textId="77777777" w:rsidR="004257F1" w:rsidRDefault="004257F1" w:rsidP="00CB6FEF">
      <w:pPr>
        <w:jc w:val="both"/>
        <w:rPr>
          <w:rFonts w:cs="72 Black"/>
          <w:b w:val="0"/>
          <w:color w:val="000000" w:themeColor="text1"/>
          <w:sz w:val="22"/>
        </w:rPr>
      </w:pPr>
    </w:p>
    <w:p w14:paraId="63E2AB26" w14:textId="09CCCC24" w:rsidR="004257F1" w:rsidRDefault="00CB6FEF" w:rsidP="00CB6FEF">
      <w:pPr>
        <w:jc w:val="both"/>
        <w:rPr>
          <w:rFonts w:cs="72 Black"/>
          <w:b w:val="0"/>
          <w:color w:val="000000" w:themeColor="text1"/>
          <w:sz w:val="22"/>
        </w:rPr>
      </w:pPr>
      <w:r w:rsidRPr="001C55A9">
        <w:rPr>
          <w:rFonts w:cs="72 Black"/>
          <w:b w:val="0"/>
          <w:color w:val="000000" w:themeColor="text1"/>
          <w:sz w:val="22"/>
        </w:rPr>
        <w:t xml:space="preserve">Efter denne indledning følger der en beskrivelse af borgerrådgiverfunktionen, og hvorledes den er udmøntet i Vordingborg Kommune. Dernæst </w:t>
      </w:r>
      <w:r>
        <w:rPr>
          <w:rFonts w:cs="72 Black"/>
          <w:b w:val="0"/>
          <w:color w:val="000000" w:themeColor="text1"/>
          <w:sz w:val="22"/>
        </w:rPr>
        <w:t xml:space="preserve">en opfølgning på anbefalingerne fra sidste årsberetning (2020). </w:t>
      </w:r>
    </w:p>
    <w:p w14:paraId="10BC8376" w14:textId="77777777" w:rsidR="004257F1" w:rsidRDefault="004257F1" w:rsidP="00CB6FEF">
      <w:pPr>
        <w:jc w:val="both"/>
        <w:rPr>
          <w:rFonts w:cs="72 Black"/>
          <w:b w:val="0"/>
          <w:color w:val="000000" w:themeColor="text1"/>
          <w:sz w:val="22"/>
        </w:rPr>
      </w:pPr>
    </w:p>
    <w:p w14:paraId="70C07B52" w14:textId="38903E8D" w:rsidR="00CB6FEF" w:rsidRPr="001C55A9" w:rsidRDefault="00CB6FEF" w:rsidP="00CB6FEF">
      <w:pPr>
        <w:jc w:val="both"/>
        <w:rPr>
          <w:rFonts w:cs="72 Black"/>
          <w:b w:val="0"/>
          <w:color w:val="000000" w:themeColor="text1"/>
          <w:sz w:val="22"/>
        </w:rPr>
      </w:pPr>
      <w:r w:rsidRPr="001C55A9">
        <w:rPr>
          <w:rFonts w:cs="72 Black"/>
          <w:b w:val="0"/>
          <w:color w:val="000000" w:themeColor="text1"/>
          <w:sz w:val="22"/>
        </w:rPr>
        <w:t xml:space="preserve">Ind i mellem, hvor det skønnes formålstjenstligt, er der indsat </w:t>
      </w:r>
      <w:r>
        <w:rPr>
          <w:rFonts w:cs="72 Black"/>
          <w:b w:val="0"/>
          <w:color w:val="000000" w:themeColor="text1"/>
          <w:sz w:val="22"/>
        </w:rPr>
        <w:t>anonymiserede</w:t>
      </w:r>
      <w:r w:rsidRPr="001C55A9">
        <w:rPr>
          <w:rFonts w:cs="72 Black"/>
          <w:b w:val="0"/>
          <w:color w:val="000000" w:themeColor="text1"/>
          <w:sz w:val="22"/>
        </w:rPr>
        <w:t xml:space="preserve"> eksempler på borgerhenvendelser. Kildeangivelse af citater er indsat med fodnoter nederst på hver side.</w:t>
      </w:r>
      <w:r w:rsidR="000A6F4D">
        <w:rPr>
          <w:rFonts w:cs="72 Black"/>
          <w:b w:val="0"/>
          <w:color w:val="000000" w:themeColor="text1"/>
          <w:sz w:val="22"/>
        </w:rPr>
        <w:t xml:space="preserve"> Årsberetningen afsluttes med nye anbefalinger.</w:t>
      </w:r>
    </w:p>
    <w:p w14:paraId="2347FBC4" w14:textId="5FCB0461" w:rsidR="00CB6FEF" w:rsidRPr="007C15C1" w:rsidRDefault="00CB6FEF" w:rsidP="00CB6FEF">
      <w:pPr>
        <w:jc w:val="both"/>
        <w:rPr>
          <w:rFonts w:cs="72 Black"/>
        </w:rPr>
      </w:pPr>
    </w:p>
    <w:p w14:paraId="1B92552A" w14:textId="4F0925B0" w:rsidR="00CB6FEF" w:rsidRPr="002367BF" w:rsidRDefault="00CB6FEF" w:rsidP="00CB6FEF">
      <w:pPr>
        <w:pStyle w:val="Overskrift1"/>
        <w:rPr>
          <w:color w:val="C45911" w:themeColor="accent2" w:themeShade="BF"/>
        </w:rPr>
      </w:pPr>
      <w:bookmarkStart w:id="2" w:name="_Toc97542596"/>
      <w:r w:rsidRPr="002367BF">
        <w:rPr>
          <w:color w:val="C45911" w:themeColor="accent2" w:themeShade="BF"/>
        </w:rPr>
        <w:t>Borgerrådgiverfunktionen</w:t>
      </w:r>
      <w:bookmarkEnd w:id="2"/>
    </w:p>
    <w:p w14:paraId="5C7D2010" w14:textId="6727D463" w:rsidR="00CB6FEF" w:rsidRPr="00934852" w:rsidRDefault="00CB6FEF" w:rsidP="00CB6FEF">
      <w:pPr>
        <w:jc w:val="both"/>
        <w:rPr>
          <w:rFonts w:cstheme="minorHAnsi"/>
          <w:b w:val="0"/>
          <w:color w:val="000000" w:themeColor="text1"/>
          <w:sz w:val="22"/>
        </w:rPr>
      </w:pPr>
      <w:r w:rsidRPr="00934852">
        <w:rPr>
          <w:rFonts w:cstheme="minorHAnsi"/>
          <w:b w:val="0"/>
          <w:color w:val="000000" w:themeColor="text1"/>
          <w:sz w:val="22"/>
        </w:rPr>
        <w:t>Borgerrådgiveren er ansat af kommunalbestyrelsen</w:t>
      </w:r>
      <w:r w:rsidR="001578BB">
        <w:rPr>
          <w:rFonts w:cstheme="minorHAnsi"/>
          <w:b w:val="0"/>
          <w:color w:val="000000" w:themeColor="text1"/>
          <w:sz w:val="22"/>
        </w:rPr>
        <w:t xml:space="preserve"> i henhold til Styrelseslovens § 65e</w:t>
      </w:r>
      <w:r w:rsidRPr="00934852">
        <w:rPr>
          <w:rFonts w:cstheme="minorHAnsi"/>
          <w:b w:val="0"/>
          <w:color w:val="000000" w:themeColor="text1"/>
          <w:sz w:val="22"/>
        </w:rPr>
        <w:t xml:space="preserve"> og fungerer uafhængigt af kommunens organisation. I det daglige referer borgerrådgiveren til chefen for Ledelsessekretariatet.</w:t>
      </w:r>
    </w:p>
    <w:p w14:paraId="4743E8B8" w14:textId="2CDFB00D" w:rsidR="00CB6FEF" w:rsidRDefault="00CB6FEF" w:rsidP="00CB6FEF">
      <w:pPr>
        <w:jc w:val="both"/>
        <w:rPr>
          <w:rFonts w:cstheme="minorHAnsi"/>
          <w:b w:val="0"/>
          <w:color w:val="000000" w:themeColor="text1"/>
          <w:sz w:val="22"/>
        </w:rPr>
      </w:pPr>
      <w:r w:rsidRPr="00934852">
        <w:rPr>
          <w:rFonts w:cstheme="minorHAnsi"/>
          <w:b w:val="0"/>
          <w:color w:val="000000" w:themeColor="text1"/>
          <w:sz w:val="22"/>
        </w:rPr>
        <w:t xml:space="preserve">Borgerrådgiverens kerneopgaver er at vejlede og rådgive kommunens borgere og virksomheder, herunder at vejlede borgere, der vil klage over serviceoplevelsen, klage over afgørelser og sagsbehandlingen m.v. </w:t>
      </w:r>
    </w:p>
    <w:p w14:paraId="1343ABB2" w14:textId="1A8478C4" w:rsidR="00CB6FEF" w:rsidRDefault="00CB6FEF" w:rsidP="00CB6FEF">
      <w:pPr>
        <w:jc w:val="both"/>
        <w:rPr>
          <w:rFonts w:cstheme="minorHAnsi"/>
          <w:b w:val="0"/>
          <w:color w:val="000000" w:themeColor="text1"/>
          <w:sz w:val="22"/>
        </w:rPr>
      </w:pPr>
    </w:p>
    <w:p w14:paraId="261E7EC4" w14:textId="0A73DF2C" w:rsidR="00CB6FEF" w:rsidRDefault="00502504" w:rsidP="00CB6FEF">
      <w:pPr>
        <w:jc w:val="both"/>
        <w:rPr>
          <w:rFonts w:cstheme="minorHAnsi"/>
          <w:b w:val="0"/>
          <w:color w:val="000000" w:themeColor="text1"/>
          <w:sz w:val="22"/>
        </w:rPr>
      </w:pPr>
      <w:r>
        <w:rPr>
          <w:noProof/>
        </w:rPr>
        <w:drawing>
          <wp:anchor distT="0" distB="0" distL="114300" distR="114300" simplePos="0" relativeHeight="251703296" behindDoc="0" locked="0" layoutInCell="1" allowOverlap="1" wp14:anchorId="5C374AB4" wp14:editId="238AEC12">
            <wp:simplePos x="0" y="0"/>
            <wp:positionH relativeFrom="margin">
              <wp:align>right</wp:align>
            </wp:positionH>
            <wp:positionV relativeFrom="paragraph">
              <wp:posOffset>15875</wp:posOffset>
            </wp:positionV>
            <wp:extent cx="1437005" cy="1656080"/>
            <wp:effectExtent l="0" t="0" r="0" b="1270"/>
            <wp:wrapSquare wrapText="bothSides"/>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60" t="4879" r="13226" b="5573"/>
                    <a:stretch/>
                  </pic:blipFill>
                  <pic:spPr bwMode="auto">
                    <a:xfrm>
                      <a:off x="0" y="0"/>
                      <a:ext cx="1437005"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sidRPr="00934852">
        <w:rPr>
          <w:rFonts w:cstheme="minorHAnsi"/>
          <w:b w:val="0"/>
          <w:color w:val="000000" w:themeColor="text1"/>
          <w:sz w:val="22"/>
        </w:rPr>
        <w:t>Borgerrådgiveren skal rådgive om rettigheder og yde hjælp i forståelsen af afgørelser og breve.  Henvendelser vedrørende forløb, der er mere end 12 måneder gamle, kan borgerrådgiveren ikke indgå i.</w:t>
      </w:r>
      <w:r w:rsidR="00CB6FEF">
        <w:rPr>
          <w:rFonts w:cstheme="minorHAnsi"/>
          <w:b w:val="0"/>
          <w:color w:val="000000" w:themeColor="text1"/>
          <w:sz w:val="22"/>
        </w:rPr>
        <w:t xml:space="preserve"> </w:t>
      </w:r>
      <w:r w:rsidR="00CB6FEF" w:rsidRPr="00934852">
        <w:rPr>
          <w:rFonts w:cstheme="minorHAnsi"/>
          <w:b w:val="0"/>
          <w:color w:val="000000" w:themeColor="text1"/>
          <w:sz w:val="22"/>
        </w:rPr>
        <w:t>Borgerrådgiveren kan ikke indgå som bisidder eller partsrepræsentant for borgerne, men har mulighed for at genetablere dialog ved at indgå i en mæglerrolle eller som konfliktløser mellem borger og forvaltning.</w:t>
      </w:r>
      <w:r w:rsidR="00CB6FEF">
        <w:rPr>
          <w:rFonts w:cstheme="minorHAnsi"/>
          <w:b w:val="0"/>
          <w:color w:val="000000" w:themeColor="text1"/>
          <w:sz w:val="22"/>
        </w:rPr>
        <w:t xml:space="preserve"> </w:t>
      </w:r>
    </w:p>
    <w:p w14:paraId="7AF1FA65" w14:textId="6800BBFF" w:rsidR="00CB6FEF" w:rsidRDefault="00CB6FEF" w:rsidP="00CB6FEF">
      <w:pPr>
        <w:jc w:val="both"/>
        <w:rPr>
          <w:rFonts w:cstheme="minorHAnsi"/>
          <w:b w:val="0"/>
          <w:color w:val="000000" w:themeColor="text1"/>
          <w:sz w:val="22"/>
        </w:rPr>
      </w:pPr>
    </w:p>
    <w:p w14:paraId="301FE2B0" w14:textId="69B46E50" w:rsidR="00CB6FEF" w:rsidRDefault="00CB6FEF" w:rsidP="00CB6FEF">
      <w:pPr>
        <w:jc w:val="both"/>
        <w:rPr>
          <w:rFonts w:cstheme="minorHAnsi"/>
          <w:b w:val="0"/>
          <w:color w:val="000000" w:themeColor="text1"/>
          <w:sz w:val="22"/>
        </w:rPr>
      </w:pPr>
      <w:r>
        <w:rPr>
          <w:rFonts w:cstheme="minorHAnsi"/>
          <w:b w:val="0"/>
          <w:color w:val="000000" w:themeColor="text1"/>
          <w:sz w:val="22"/>
        </w:rPr>
        <w:t xml:space="preserve">Borgerrådgiveren har mulighed for at gøre brug af en observatørrolle, hvor denne ikke er aktiv i selve mødet, men kan støtte borgerens forståelse efterfølgende, og forud for mødet kan borgerrådgiveren vejlede sagsbehandleren om, hvad der er behov for at få uddybet ved mødet. </w:t>
      </w:r>
    </w:p>
    <w:p w14:paraId="39BD623F" w14:textId="6A127DBA" w:rsidR="00CB6FEF" w:rsidRDefault="00CB6FEF" w:rsidP="00CB6FEF">
      <w:pPr>
        <w:jc w:val="both"/>
        <w:rPr>
          <w:rFonts w:cstheme="minorHAnsi"/>
          <w:b w:val="0"/>
          <w:color w:val="000000" w:themeColor="text1"/>
          <w:sz w:val="22"/>
        </w:rPr>
      </w:pPr>
      <w:r w:rsidRPr="00934852">
        <w:rPr>
          <w:rFonts w:cstheme="minorHAnsi"/>
          <w:b w:val="0"/>
          <w:color w:val="000000" w:themeColor="text1"/>
          <w:sz w:val="22"/>
        </w:rPr>
        <w:t>Borgerrådgiveren skal i samarbejde med den øvrige administration komme med forslag til, hvordan sagsbehandlingen kan forbedres.</w:t>
      </w:r>
    </w:p>
    <w:p w14:paraId="316ECACD" w14:textId="4CCEEB65" w:rsidR="00CB6FEF" w:rsidRDefault="00CB6FEF" w:rsidP="00CB6FEF">
      <w:pPr>
        <w:jc w:val="both"/>
        <w:rPr>
          <w:rFonts w:cstheme="minorHAnsi"/>
          <w:b w:val="0"/>
          <w:color w:val="000000" w:themeColor="text1"/>
          <w:sz w:val="22"/>
        </w:rPr>
      </w:pPr>
    </w:p>
    <w:p w14:paraId="0266F1FE" w14:textId="727FBDD4" w:rsidR="00CB6FEF" w:rsidRPr="00934852" w:rsidRDefault="00CB6FEF" w:rsidP="00CB6FEF">
      <w:pPr>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Opsummeret er formålet med borgerrådgiverfunktionen:</w:t>
      </w:r>
    </w:p>
    <w:p w14:paraId="425E56BE" w14:textId="19E7DAB0" w:rsidR="00CB6FEF" w:rsidRPr="00934852" w:rsidRDefault="00CB6FEF" w:rsidP="00CB6FEF">
      <w:pPr>
        <w:numPr>
          <w:ilvl w:val="1"/>
          <w:numId w:val="1"/>
        </w:numPr>
        <w:spacing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sikre borgernes retssikkerhed</w:t>
      </w:r>
    </w:p>
    <w:p w14:paraId="38329D14" w14:textId="3FC4B6CF" w:rsidR="00CB6FEF" w:rsidRPr="00934852" w:rsidRDefault="00CB6FEF" w:rsidP="00CB6FEF">
      <w:pPr>
        <w:numPr>
          <w:ilvl w:val="1"/>
          <w:numId w:val="1"/>
        </w:numPr>
        <w:spacing w:before="100" w:beforeAutospacing="1"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hjælpe med at skabe en bedre dialog mellem borgerne</w:t>
      </w:r>
      <w:r w:rsidR="00ED709C">
        <w:rPr>
          <w:rFonts w:eastAsia="Times New Roman" w:cstheme="minorHAnsi"/>
          <w:b w:val="0"/>
          <w:color w:val="000000" w:themeColor="text1"/>
          <w:sz w:val="22"/>
          <w:lang w:eastAsia="da-DK"/>
        </w:rPr>
        <w:t xml:space="preserve"> / virksomheder</w:t>
      </w:r>
      <w:r w:rsidRPr="00934852">
        <w:rPr>
          <w:rFonts w:eastAsia="Times New Roman" w:cstheme="minorHAnsi"/>
          <w:b w:val="0"/>
          <w:color w:val="000000" w:themeColor="text1"/>
          <w:sz w:val="22"/>
          <w:lang w:eastAsia="da-DK"/>
        </w:rPr>
        <w:t xml:space="preserve"> og kommunen</w:t>
      </w:r>
    </w:p>
    <w:p w14:paraId="08C0E1E2" w14:textId="5DC6F2AB" w:rsidR="00CB6FEF" w:rsidRPr="00934852" w:rsidRDefault="00CB6FEF" w:rsidP="00CB6FEF">
      <w:pPr>
        <w:numPr>
          <w:ilvl w:val="1"/>
          <w:numId w:val="1"/>
        </w:numPr>
        <w:spacing w:before="100" w:beforeAutospacing="1"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hjælpe borgerne gennem det kommunale system og sikre, at de bliver hørt</w:t>
      </w:r>
    </w:p>
    <w:p w14:paraId="6AA657DE" w14:textId="48D21233" w:rsidR="00CB6FEF" w:rsidRPr="00934852" w:rsidRDefault="00CB6FEF" w:rsidP="00CB6FEF">
      <w:pPr>
        <w:numPr>
          <w:ilvl w:val="1"/>
          <w:numId w:val="1"/>
        </w:numPr>
        <w:spacing w:before="100" w:beforeAutospacing="1" w:after="100" w:afterAutospacing="1" w:line="240" w:lineRule="auto"/>
        <w:jc w:val="both"/>
        <w:rPr>
          <w:rFonts w:eastAsia="Times New Roman" w:cstheme="minorHAnsi"/>
          <w:b w:val="0"/>
          <w:color w:val="000000" w:themeColor="text1"/>
          <w:sz w:val="22"/>
          <w:lang w:eastAsia="da-DK"/>
        </w:rPr>
      </w:pPr>
      <w:r w:rsidRPr="00934852">
        <w:rPr>
          <w:rFonts w:eastAsia="Times New Roman" w:cstheme="minorHAnsi"/>
          <w:b w:val="0"/>
          <w:color w:val="000000" w:themeColor="text1"/>
          <w:sz w:val="22"/>
          <w:lang w:eastAsia="da-DK"/>
        </w:rPr>
        <w:t>at sikre, at klager bliver brugt til at gøre kommunens sagsbehandling og borgerbetjening bedre.</w:t>
      </w:r>
    </w:p>
    <w:p w14:paraId="0A85C568" w14:textId="07B7CE47" w:rsidR="00CB6FEF" w:rsidRDefault="00CB6FEF" w:rsidP="00CB6FEF">
      <w:pPr>
        <w:jc w:val="both"/>
        <w:rPr>
          <w:rFonts w:cstheme="minorHAnsi"/>
          <w:b w:val="0"/>
          <w:color w:val="000000" w:themeColor="text1"/>
          <w:sz w:val="22"/>
        </w:rPr>
      </w:pPr>
      <w:r w:rsidRPr="00934852">
        <w:rPr>
          <w:rFonts w:cstheme="minorHAnsi"/>
          <w:b w:val="0"/>
          <w:color w:val="000000" w:themeColor="text1"/>
          <w:sz w:val="22"/>
        </w:rPr>
        <w:t xml:space="preserve">I henhold til notat om borgerrådgiverfunktionen skal borgerrådgiveren inden udgang af 1. kvartal afgive en årsberetning til </w:t>
      </w:r>
      <w:r w:rsidR="00B6523F">
        <w:rPr>
          <w:rFonts w:cstheme="minorHAnsi"/>
          <w:b w:val="0"/>
          <w:color w:val="000000" w:themeColor="text1"/>
          <w:sz w:val="22"/>
        </w:rPr>
        <w:t>Økonomiudvalget</w:t>
      </w:r>
      <w:r w:rsidRPr="00934852">
        <w:rPr>
          <w:rFonts w:cstheme="minorHAnsi"/>
          <w:b w:val="0"/>
          <w:color w:val="000000" w:themeColor="text1"/>
          <w:sz w:val="22"/>
        </w:rPr>
        <w:t xml:space="preserve"> og til Kommunalbestyrelsen. Beretningen beskriver borgerrådgiverens arbejde i det forgangne år, herunder antallet og typer af henvendelser, samt hvilke overordnede forhold der især er konstateret og opfølgende initiativer</w:t>
      </w:r>
      <w:r>
        <w:rPr>
          <w:rFonts w:cstheme="minorHAnsi"/>
          <w:b w:val="0"/>
          <w:color w:val="000000" w:themeColor="text1"/>
          <w:sz w:val="22"/>
        </w:rPr>
        <w:t xml:space="preserve"> til disse</w:t>
      </w:r>
      <w:r w:rsidRPr="00934852">
        <w:rPr>
          <w:rFonts w:cstheme="minorHAnsi"/>
          <w:b w:val="0"/>
          <w:color w:val="000000" w:themeColor="text1"/>
          <w:sz w:val="22"/>
        </w:rPr>
        <w:t>.</w:t>
      </w:r>
    </w:p>
    <w:p w14:paraId="25C33DA3" w14:textId="1EF15ACD" w:rsidR="00CB6FEF" w:rsidRDefault="00CB6FEF" w:rsidP="00CB6FEF">
      <w:pPr>
        <w:jc w:val="both"/>
        <w:rPr>
          <w:rFonts w:cstheme="minorHAnsi"/>
          <w:b w:val="0"/>
          <w:color w:val="000000" w:themeColor="text1"/>
          <w:sz w:val="22"/>
        </w:rPr>
      </w:pPr>
      <w:r w:rsidRPr="00934852">
        <w:rPr>
          <w:rFonts w:cstheme="minorHAnsi"/>
          <w:b w:val="0"/>
          <w:color w:val="000000" w:themeColor="text1"/>
          <w:sz w:val="22"/>
        </w:rPr>
        <w:lastRenderedPageBreak/>
        <w:t xml:space="preserve">Borgerne og virksomhederne kan henvende sig dagligt via telefon og via borger.dk. Dertil kommer, at </w:t>
      </w:r>
      <w:r>
        <w:rPr>
          <w:rFonts w:cstheme="minorHAnsi"/>
          <w:b w:val="0"/>
          <w:color w:val="000000" w:themeColor="text1"/>
          <w:sz w:val="22"/>
        </w:rPr>
        <w:t>borgerrådgiveren har valgt at afholde</w:t>
      </w:r>
      <w:r w:rsidRPr="00934852">
        <w:rPr>
          <w:rFonts w:cstheme="minorHAnsi"/>
          <w:b w:val="0"/>
          <w:color w:val="000000" w:themeColor="text1"/>
          <w:sz w:val="22"/>
        </w:rPr>
        <w:t xml:space="preserve"> </w:t>
      </w:r>
      <w:r>
        <w:rPr>
          <w:rFonts w:cstheme="minorHAnsi"/>
          <w:b w:val="0"/>
          <w:color w:val="000000" w:themeColor="text1"/>
          <w:sz w:val="22"/>
        </w:rPr>
        <w:t>”</w:t>
      </w:r>
      <w:r w:rsidRPr="00934852">
        <w:rPr>
          <w:rFonts w:cstheme="minorHAnsi"/>
          <w:b w:val="0"/>
          <w:color w:val="000000" w:themeColor="text1"/>
          <w:sz w:val="22"/>
        </w:rPr>
        <w:t>Åben Borgerrådgivning</w:t>
      </w:r>
      <w:r>
        <w:rPr>
          <w:rFonts w:cstheme="minorHAnsi"/>
          <w:b w:val="0"/>
          <w:color w:val="000000" w:themeColor="text1"/>
          <w:sz w:val="22"/>
        </w:rPr>
        <w:t>”</w:t>
      </w:r>
      <w:r w:rsidRPr="00934852">
        <w:rPr>
          <w:rFonts w:cstheme="minorHAnsi"/>
          <w:b w:val="0"/>
          <w:color w:val="000000" w:themeColor="text1"/>
          <w:sz w:val="22"/>
        </w:rPr>
        <w:t xml:space="preserve"> fire gange om måneden á to timer på kommunens biblioteker</w:t>
      </w:r>
      <w:r>
        <w:rPr>
          <w:rStyle w:val="Fodnotehenvisning"/>
          <w:rFonts w:cstheme="minorHAnsi"/>
          <w:b w:val="0"/>
          <w:color w:val="000000" w:themeColor="text1"/>
          <w:sz w:val="22"/>
        </w:rPr>
        <w:footnoteReference w:id="1"/>
      </w:r>
      <w:r w:rsidRPr="00934852">
        <w:rPr>
          <w:rFonts w:cstheme="minorHAnsi"/>
          <w:b w:val="0"/>
          <w:color w:val="000000" w:themeColor="text1"/>
          <w:sz w:val="22"/>
        </w:rPr>
        <w:t>.</w:t>
      </w:r>
    </w:p>
    <w:p w14:paraId="4E205348" w14:textId="2BDE79F3" w:rsidR="00CB6FEF" w:rsidRPr="00C6601D" w:rsidRDefault="00CB6FEF" w:rsidP="00CB6FEF">
      <w:pPr>
        <w:jc w:val="both"/>
        <w:rPr>
          <w:rFonts w:cs="72 Black"/>
          <w:b w:val="0"/>
          <w:color w:val="000000" w:themeColor="text1"/>
          <w:sz w:val="22"/>
        </w:rPr>
      </w:pPr>
      <w:r w:rsidRPr="00C6601D">
        <w:rPr>
          <w:rFonts w:cs="72 Black"/>
          <w:b w:val="0"/>
          <w:color w:val="000000" w:themeColor="text1"/>
          <w:sz w:val="22"/>
        </w:rPr>
        <w:t>Generelt klarer borgerrådgiveren de fleste henvendelser over telefonen, og de fysiske møder</w:t>
      </w:r>
      <w:r>
        <w:rPr>
          <w:rFonts w:cs="72 Black"/>
          <w:b w:val="0"/>
          <w:color w:val="000000" w:themeColor="text1"/>
          <w:sz w:val="22"/>
        </w:rPr>
        <w:t xml:space="preserve"> med borgere</w:t>
      </w:r>
      <w:r w:rsidRPr="00C6601D">
        <w:rPr>
          <w:rFonts w:cs="72 Black"/>
          <w:b w:val="0"/>
          <w:color w:val="000000" w:themeColor="text1"/>
          <w:sz w:val="22"/>
        </w:rPr>
        <w:t xml:space="preserve"> har</w:t>
      </w:r>
      <w:r>
        <w:rPr>
          <w:rFonts w:cs="72 Black"/>
          <w:b w:val="0"/>
          <w:color w:val="000000" w:themeColor="text1"/>
          <w:sz w:val="22"/>
        </w:rPr>
        <w:t xml:space="preserve"> primært</w:t>
      </w:r>
      <w:r w:rsidRPr="00C6601D">
        <w:rPr>
          <w:rFonts w:cs="72 Black"/>
          <w:b w:val="0"/>
          <w:color w:val="000000" w:themeColor="text1"/>
          <w:sz w:val="22"/>
        </w:rPr>
        <w:t xml:space="preserve"> været på Vordingborg Rådhus. Der er mulighed for, at borgerrådgiveren kan tilbyde</w:t>
      </w:r>
      <w:r>
        <w:rPr>
          <w:rFonts w:cs="72 Black"/>
          <w:b w:val="0"/>
          <w:color w:val="000000" w:themeColor="text1"/>
          <w:sz w:val="22"/>
        </w:rPr>
        <w:t>,</w:t>
      </w:r>
      <w:r w:rsidRPr="00C6601D">
        <w:rPr>
          <w:rFonts w:cs="72 Black"/>
          <w:b w:val="0"/>
          <w:color w:val="000000" w:themeColor="text1"/>
          <w:sz w:val="22"/>
        </w:rPr>
        <w:t xml:space="preserve"> at mødet i stedet holdes i Stege, Lundby eller Præstø. </w:t>
      </w:r>
    </w:p>
    <w:p w14:paraId="4927CC6B" w14:textId="4D0E7062" w:rsidR="00CB6FEF" w:rsidRDefault="00CB6FEF" w:rsidP="00CB6FEF">
      <w:pPr>
        <w:rPr>
          <w:rStyle w:val="Hyperlink"/>
          <w:rFonts w:cstheme="minorHAnsi"/>
          <w:color w:val="000000" w:themeColor="text1"/>
          <w:sz w:val="22"/>
        </w:rPr>
      </w:pPr>
      <w:r>
        <w:rPr>
          <w:rFonts w:cstheme="minorHAnsi"/>
          <w:b w:val="0"/>
          <w:color w:val="000000" w:themeColor="text1"/>
          <w:sz w:val="22"/>
        </w:rPr>
        <w:t xml:space="preserve">Flere informationer om </w:t>
      </w:r>
      <w:r w:rsidRPr="008670B5">
        <w:rPr>
          <w:rFonts w:cstheme="minorHAnsi"/>
          <w:b w:val="0"/>
          <w:color w:val="000000" w:themeColor="text1"/>
          <w:sz w:val="22"/>
        </w:rPr>
        <w:t>borgerrådgiverfunktionen</w:t>
      </w:r>
      <w:r>
        <w:rPr>
          <w:rFonts w:cstheme="minorHAnsi"/>
          <w:b w:val="0"/>
          <w:color w:val="000000" w:themeColor="text1"/>
          <w:sz w:val="22"/>
        </w:rPr>
        <w:t xml:space="preserve"> kan findes på</w:t>
      </w:r>
      <w:r w:rsidRPr="008670B5">
        <w:rPr>
          <w:rFonts w:cstheme="minorHAnsi"/>
          <w:b w:val="0"/>
          <w:color w:val="000000" w:themeColor="text1"/>
          <w:sz w:val="22"/>
        </w:rPr>
        <w:t xml:space="preserve"> kommunens hjemmeside: </w:t>
      </w:r>
      <w:hyperlink r:id="rId13" w:history="1">
        <w:r w:rsidRPr="008670B5">
          <w:rPr>
            <w:rStyle w:val="Hyperlink"/>
            <w:rFonts w:cstheme="minorHAnsi"/>
            <w:color w:val="000000" w:themeColor="text1"/>
            <w:sz w:val="22"/>
          </w:rPr>
          <w:t>https://vordingborg.dk/kommunen/borgerraadgiver</w:t>
        </w:r>
      </w:hyperlink>
      <w:r w:rsidRPr="008670B5">
        <w:rPr>
          <w:rStyle w:val="Hyperlink"/>
          <w:rFonts w:cstheme="minorHAnsi"/>
          <w:color w:val="000000" w:themeColor="text1"/>
          <w:sz w:val="22"/>
        </w:rPr>
        <w:t>.</w:t>
      </w:r>
    </w:p>
    <w:p w14:paraId="16DA07DB" w14:textId="001FAA3A" w:rsidR="00CB6FEF" w:rsidRDefault="00CB6FEF" w:rsidP="00CB6FEF">
      <w:pPr>
        <w:rPr>
          <w:rStyle w:val="Hyperlink"/>
          <w:rFonts w:cstheme="minorHAnsi"/>
          <w:color w:val="000000" w:themeColor="text1"/>
          <w:sz w:val="22"/>
        </w:rPr>
      </w:pPr>
    </w:p>
    <w:p w14:paraId="456C0E03" w14:textId="265320ED" w:rsidR="00CB6FEF" w:rsidRDefault="00CB6FEF" w:rsidP="00855EEB">
      <w:pPr>
        <w:jc w:val="center"/>
        <w:rPr>
          <w:rStyle w:val="Hyperlink"/>
          <w:rFonts w:cstheme="minorHAnsi"/>
          <w:color w:val="000000" w:themeColor="text1"/>
          <w:sz w:val="22"/>
        </w:rPr>
      </w:pPr>
    </w:p>
    <w:p w14:paraId="21CD9DE5" w14:textId="3F678B68" w:rsidR="00CB6FEF" w:rsidRDefault="00CB6FEF" w:rsidP="00CB6FEF">
      <w:pPr>
        <w:rPr>
          <w:rStyle w:val="Hyperlink"/>
          <w:rFonts w:cstheme="minorHAnsi"/>
          <w:color w:val="000000" w:themeColor="text1"/>
          <w:sz w:val="22"/>
        </w:rPr>
      </w:pPr>
    </w:p>
    <w:p w14:paraId="0A825ADE" w14:textId="46D4500B" w:rsidR="00CB6FEF" w:rsidRDefault="00CB6FEF" w:rsidP="00CB6FEF">
      <w:pPr>
        <w:jc w:val="both"/>
        <w:rPr>
          <w:rFonts w:ascii="72 Black" w:hAnsi="72 Black" w:cs="72 Black"/>
          <w:b w:val="0"/>
          <w:color w:val="000000" w:themeColor="text1"/>
          <w:sz w:val="40"/>
          <w:szCs w:val="40"/>
        </w:rPr>
      </w:pPr>
    </w:p>
    <w:p w14:paraId="45E4A507" w14:textId="5A0F97A0" w:rsidR="00CB6FEF" w:rsidRPr="002367BF" w:rsidRDefault="00547E93" w:rsidP="00CB6FEF">
      <w:pPr>
        <w:pStyle w:val="Overskrift2"/>
        <w:rPr>
          <w:b/>
          <w:color w:val="C45911" w:themeColor="accent2" w:themeShade="BF"/>
        </w:rPr>
      </w:pPr>
      <w:bookmarkStart w:id="3" w:name="_Toc97542597"/>
      <w:r>
        <w:rPr>
          <w:noProof/>
        </w:rPr>
        <w:drawing>
          <wp:anchor distT="0" distB="0" distL="114300" distR="114300" simplePos="0" relativeHeight="251671552" behindDoc="1" locked="0" layoutInCell="1" allowOverlap="1" wp14:anchorId="1C3F3FCC" wp14:editId="4762D127">
            <wp:simplePos x="0" y="0"/>
            <wp:positionH relativeFrom="margin">
              <wp:posOffset>5078730</wp:posOffset>
            </wp:positionH>
            <wp:positionV relativeFrom="paragraph">
              <wp:posOffset>6350</wp:posOffset>
            </wp:positionV>
            <wp:extent cx="1356995" cy="2227580"/>
            <wp:effectExtent l="0" t="0" r="0" b="127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40" t="8407" r="17071" b="5924"/>
                    <a:stretch/>
                  </pic:blipFill>
                  <pic:spPr bwMode="auto">
                    <a:xfrm>
                      <a:off x="0" y="0"/>
                      <a:ext cx="1356995" cy="222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sidRPr="002367BF">
        <w:rPr>
          <w:color w:val="C45911" w:themeColor="accent2" w:themeShade="BF"/>
        </w:rPr>
        <w:t>Eksterne aktiviteter</w:t>
      </w:r>
      <w:bookmarkEnd w:id="3"/>
      <w:r w:rsidR="00CB6FEF" w:rsidRPr="002367BF">
        <w:rPr>
          <w:color w:val="C45911" w:themeColor="accent2" w:themeShade="BF"/>
        </w:rPr>
        <w:t xml:space="preserve"> </w:t>
      </w:r>
    </w:p>
    <w:p w14:paraId="6F9BE817" w14:textId="7ACD0D19" w:rsidR="00CB6FEF" w:rsidRDefault="00CB6FEF" w:rsidP="00CB6FEF">
      <w:pPr>
        <w:jc w:val="both"/>
        <w:rPr>
          <w:rFonts w:cstheme="minorHAnsi"/>
          <w:b w:val="0"/>
          <w:color w:val="000000" w:themeColor="text1"/>
          <w:sz w:val="22"/>
        </w:rPr>
      </w:pPr>
      <w:r>
        <w:rPr>
          <w:rFonts w:cstheme="minorHAnsi"/>
          <w:b w:val="0"/>
          <w:color w:val="000000" w:themeColor="text1"/>
          <w:sz w:val="22"/>
        </w:rPr>
        <w:t>Borgerrådgiveren har</w:t>
      </w:r>
      <w:r w:rsidR="00ED709C">
        <w:rPr>
          <w:rFonts w:cstheme="minorHAnsi"/>
          <w:b w:val="0"/>
          <w:color w:val="000000" w:themeColor="text1"/>
          <w:sz w:val="22"/>
        </w:rPr>
        <w:t xml:space="preserve"> deltaget</w:t>
      </w:r>
      <w:r>
        <w:rPr>
          <w:rFonts w:cstheme="minorHAnsi"/>
          <w:b w:val="0"/>
          <w:color w:val="000000" w:themeColor="text1"/>
          <w:sz w:val="22"/>
        </w:rPr>
        <w:t xml:space="preserve"> </w:t>
      </w:r>
      <w:r w:rsidRPr="008670B5">
        <w:rPr>
          <w:rFonts w:cstheme="minorHAnsi"/>
          <w:b w:val="0"/>
          <w:color w:val="000000" w:themeColor="text1"/>
          <w:sz w:val="22"/>
        </w:rPr>
        <w:t>i følgende</w:t>
      </w:r>
      <w:r>
        <w:rPr>
          <w:rFonts w:cstheme="minorHAnsi"/>
          <w:b w:val="0"/>
          <w:color w:val="000000" w:themeColor="text1"/>
          <w:sz w:val="22"/>
        </w:rPr>
        <w:t xml:space="preserve"> eksterne aktiviteter i 2021</w:t>
      </w:r>
      <w:r w:rsidRPr="008670B5">
        <w:rPr>
          <w:rFonts w:cstheme="minorHAnsi"/>
          <w:b w:val="0"/>
          <w:color w:val="000000" w:themeColor="text1"/>
          <w:sz w:val="22"/>
        </w:rPr>
        <w:t>:</w:t>
      </w:r>
    </w:p>
    <w:p w14:paraId="4B239F6F" w14:textId="24002165" w:rsidR="00CB6FEF" w:rsidRDefault="00CB6FEF" w:rsidP="00CB6FEF">
      <w:pPr>
        <w:jc w:val="both"/>
        <w:rPr>
          <w:rFonts w:cstheme="minorHAnsi"/>
          <w:b w:val="0"/>
          <w:color w:val="000000" w:themeColor="text1"/>
          <w:sz w:val="22"/>
        </w:rPr>
      </w:pPr>
    </w:p>
    <w:p w14:paraId="30A84083" w14:textId="029ED4E7" w:rsidR="00CB6FEF" w:rsidRDefault="00CB6FEF" w:rsidP="002A316B">
      <w:pPr>
        <w:pStyle w:val="Listeafsnit"/>
        <w:numPr>
          <w:ilvl w:val="0"/>
          <w:numId w:val="8"/>
        </w:numPr>
        <w:jc w:val="both"/>
        <w:rPr>
          <w:rFonts w:cstheme="minorHAnsi"/>
          <w:color w:val="000000" w:themeColor="text1"/>
        </w:rPr>
      </w:pPr>
      <w:r>
        <w:rPr>
          <w:rFonts w:cstheme="minorHAnsi"/>
          <w:color w:val="000000" w:themeColor="text1"/>
        </w:rPr>
        <w:t>Møder med borgere og afdelingsledere</w:t>
      </w:r>
    </w:p>
    <w:p w14:paraId="5D36801F" w14:textId="7EAFAF51" w:rsidR="002A316B" w:rsidRDefault="002A316B" w:rsidP="002A316B">
      <w:pPr>
        <w:pStyle w:val="Listeafsnit"/>
        <w:ind w:left="1440"/>
        <w:jc w:val="both"/>
        <w:rPr>
          <w:rFonts w:cstheme="minorHAnsi"/>
          <w:color w:val="000000" w:themeColor="text1"/>
        </w:rPr>
      </w:pPr>
    </w:p>
    <w:p w14:paraId="41BFBD9A" w14:textId="5451B26A" w:rsidR="00CB6FEF" w:rsidRDefault="00CB6FEF" w:rsidP="002A316B">
      <w:pPr>
        <w:pStyle w:val="Listeafsnit"/>
        <w:numPr>
          <w:ilvl w:val="0"/>
          <w:numId w:val="8"/>
        </w:numPr>
        <w:jc w:val="both"/>
        <w:rPr>
          <w:rFonts w:cstheme="minorHAnsi"/>
          <w:color w:val="000000" w:themeColor="text1"/>
        </w:rPr>
      </w:pPr>
      <w:r>
        <w:rPr>
          <w:rFonts w:cstheme="minorHAnsi"/>
          <w:color w:val="000000" w:themeColor="text1"/>
        </w:rPr>
        <w:t>Netværksmøder med andre borgerrådgivere i løbet af året</w:t>
      </w:r>
    </w:p>
    <w:p w14:paraId="771FE823" w14:textId="77777777" w:rsidR="002A316B" w:rsidRDefault="002A316B" w:rsidP="002A316B">
      <w:pPr>
        <w:pStyle w:val="Listeafsnit"/>
        <w:ind w:left="1440"/>
        <w:jc w:val="both"/>
        <w:rPr>
          <w:rFonts w:cstheme="minorHAnsi"/>
          <w:color w:val="000000" w:themeColor="text1"/>
        </w:rPr>
      </w:pPr>
    </w:p>
    <w:p w14:paraId="73D998E1" w14:textId="77612FE4" w:rsidR="00CB6FEF" w:rsidRDefault="00CB6FEF" w:rsidP="002A316B">
      <w:pPr>
        <w:pStyle w:val="Listeafsnit"/>
        <w:numPr>
          <w:ilvl w:val="0"/>
          <w:numId w:val="8"/>
        </w:numPr>
        <w:jc w:val="both"/>
        <w:rPr>
          <w:rFonts w:cstheme="minorHAnsi"/>
          <w:color w:val="000000" w:themeColor="text1"/>
        </w:rPr>
      </w:pPr>
      <w:r w:rsidRPr="00BC672D">
        <w:rPr>
          <w:rFonts w:cstheme="minorHAnsi"/>
          <w:color w:val="000000" w:themeColor="text1"/>
        </w:rPr>
        <w:t>Årsmøde i det landsdækkende borgerrådgiver-netværk</w:t>
      </w:r>
      <w:r w:rsidR="002A316B">
        <w:rPr>
          <w:rFonts w:cstheme="minorHAnsi"/>
          <w:color w:val="000000" w:themeColor="text1"/>
        </w:rPr>
        <w:t xml:space="preserve"> (</w:t>
      </w:r>
      <w:r w:rsidR="00AB6DEF">
        <w:rPr>
          <w:rFonts w:cstheme="minorHAnsi"/>
          <w:color w:val="000000" w:themeColor="text1"/>
        </w:rPr>
        <w:t>sep</w:t>
      </w:r>
      <w:r>
        <w:rPr>
          <w:rFonts w:cstheme="minorHAnsi"/>
          <w:color w:val="000000" w:themeColor="text1"/>
        </w:rPr>
        <w:t>tember</w:t>
      </w:r>
      <w:r w:rsidR="002A316B">
        <w:rPr>
          <w:rFonts w:cstheme="minorHAnsi"/>
          <w:color w:val="000000" w:themeColor="text1"/>
        </w:rPr>
        <w:t>)</w:t>
      </w:r>
    </w:p>
    <w:p w14:paraId="54AD134B" w14:textId="77777777" w:rsidR="002A316B" w:rsidRDefault="002A316B" w:rsidP="002A316B">
      <w:pPr>
        <w:pStyle w:val="Listeafsnit"/>
        <w:ind w:left="1440"/>
        <w:jc w:val="both"/>
        <w:rPr>
          <w:rFonts w:cstheme="minorHAnsi"/>
          <w:color w:val="000000" w:themeColor="text1"/>
        </w:rPr>
      </w:pPr>
    </w:p>
    <w:p w14:paraId="7DCAEB11" w14:textId="6733B392" w:rsidR="00CB6FEF" w:rsidRDefault="00CB6FEF" w:rsidP="002A316B">
      <w:pPr>
        <w:pStyle w:val="Listeafsnit"/>
        <w:numPr>
          <w:ilvl w:val="0"/>
          <w:numId w:val="8"/>
        </w:numPr>
        <w:jc w:val="both"/>
        <w:rPr>
          <w:rFonts w:cstheme="minorHAnsi"/>
          <w:color w:val="000000" w:themeColor="text1"/>
        </w:rPr>
      </w:pPr>
      <w:r>
        <w:rPr>
          <w:rFonts w:cstheme="minorHAnsi"/>
          <w:color w:val="000000" w:themeColor="text1"/>
        </w:rPr>
        <w:t>Medlem af VOR-</w:t>
      </w:r>
      <w:r w:rsidR="00AB6DEF">
        <w:rPr>
          <w:rFonts w:cstheme="minorHAnsi"/>
          <w:color w:val="000000" w:themeColor="text1"/>
        </w:rPr>
        <w:t>panelet</w:t>
      </w:r>
      <w:r>
        <w:rPr>
          <w:rFonts w:cstheme="minorHAnsi"/>
          <w:color w:val="000000" w:themeColor="text1"/>
        </w:rPr>
        <w:t xml:space="preserve"> (bruger-pårørende panel</w:t>
      </w:r>
      <w:r w:rsidR="00AB6DEF">
        <w:rPr>
          <w:rFonts w:cstheme="minorHAnsi"/>
          <w:color w:val="000000" w:themeColor="text1"/>
        </w:rPr>
        <w:t>,</w:t>
      </w:r>
      <w:r>
        <w:rPr>
          <w:rFonts w:cstheme="minorHAnsi"/>
          <w:color w:val="000000" w:themeColor="text1"/>
        </w:rPr>
        <w:t xml:space="preserve"> Pleje &amp; Omsorg)</w:t>
      </w:r>
    </w:p>
    <w:p w14:paraId="756A8C11" w14:textId="77777777" w:rsidR="002A316B" w:rsidRDefault="002A316B" w:rsidP="002A316B">
      <w:pPr>
        <w:pStyle w:val="Listeafsnit"/>
        <w:ind w:left="1440"/>
        <w:jc w:val="both"/>
        <w:rPr>
          <w:rFonts w:cstheme="minorHAnsi"/>
          <w:color w:val="000000" w:themeColor="text1"/>
        </w:rPr>
      </w:pPr>
    </w:p>
    <w:p w14:paraId="0C6204DA" w14:textId="35036687" w:rsidR="002A316B" w:rsidRDefault="00CB6FEF" w:rsidP="002A316B">
      <w:pPr>
        <w:pStyle w:val="Listeafsnit"/>
        <w:numPr>
          <w:ilvl w:val="0"/>
          <w:numId w:val="8"/>
        </w:numPr>
        <w:jc w:val="both"/>
        <w:rPr>
          <w:rFonts w:cstheme="minorHAnsi"/>
          <w:color w:val="000000" w:themeColor="text1"/>
        </w:rPr>
      </w:pPr>
      <w:r w:rsidRPr="002A316B">
        <w:rPr>
          <w:rFonts w:cstheme="minorHAnsi"/>
          <w:color w:val="000000" w:themeColor="text1"/>
        </w:rPr>
        <w:t>I Jobcenter-regi deltaget i to forskellige interviews i forhold til beskæftigelsesmålet ”Værdig sagsbehandling”</w:t>
      </w:r>
    </w:p>
    <w:p w14:paraId="129F15DE" w14:textId="74E07DC0" w:rsidR="002A316B" w:rsidRDefault="002A316B" w:rsidP="002A316B">
      <w:pPr>
        <w:pStyle w:val="Listeafsnit"/>
        <w:ind w:left="1440"/>
        <w:jc w:val="both"/>
        <w:rPr>
          <w:rFonts w:cstheme="minorHAnsi"/>
          <w:color w:val="000000" w:themeColor="text1"/>
        </w:rPr>
      </w:pPr>
    </w:p>
    <w:p w14:paraId="2743BB06" w14:textId="2044CECA" w:rsidR="00CB6FEF" w:rsidRPr="002A316B" w:rsidRDefault="00CB6FEF" w:rsidP="002A316B">
      <w:pPr>
        <w:pStyle w:val="Listeafsnit"/>
        <w:numPr>
          <w:ilvl w:val="0"/>
          <w:numId w:val="8"/>
        </w:numPr>
        <w:jc w:val="both"/>
        <w:rPr>
          <w:rFonts w:cstheme="minorHAnsi"/>
          <w:bCs/>
          <w:color w:val="000000" w:themeColor="text1"/>
        </w:rPr>
      </w:pPr>
      <w:r w:rsidRPr="002A316B">
        <w:rPr>
          <w:rFonts w:cstheme="minorHAnsi"/>
          <w:bCs/>
          <w:color w:val="000000" w:themeColor="text1"/>
        </w:rPr>
        <w:t>Holdt oplæg for nyuddannede ledige socialrådgivere</w:t>
      </w:r>
      <w:r w:rsidR="000A6F4D">
        <w:rPr>
          <w:rFonts w:cstheme="minorHAnsi"/>
          <w:bCs/>
          <w:color w:val="000000" w:themeColor="text1"/>
        </w:rPr>
        <w:t xml:space="preserve"> via Dansk Socialrådgiverforening og FTF (a-kasse)</w:t>
      </w:r>
      <w:r w:rsidRPr="002A316B">
        <w:rPr>
          <w:rFonts w:cstheme="minorHAnsi"/>
          <w:bCs/>
          <w:color w:val="000000" w:themeColor="text1"/>
        </w:rPr>
        <w:t xml:space="preserve"> under emnet </w:t>
      </w:r>
      <w:r w:rsidRPr="002A316B">
        <w:rPr>
          <w:rFonts w:cstheme="minorHAnsi"/>
          <w:bCs/>
          <w:i/>
          <w:iCs/>
          <w:color w:val="000000" w:themeColor="text1"/>
        </w:rPr>
        <w:t>”Hvad er god sagsbehandling fra et borgerrådgiverperspektiv?”</w:t>
      </w:r>
      <w:r w:rsidRPr="002A316B">
        <w:rPr>
          <w:rFonts w:cstheme="minorHAnsi"/>
          <w:bCs/>
          <w:color w:val="000000" w:themeColor="text1"/>
        </w:rPr>
        <w:t xml:space="preserve"> (maj og oktober)</w:t>
      </w:r>
    </w:p>
    <w:p w14:paraId="43A348ED" w14:textId="0AC20142" w:rsidR="00855EEB" w:rsidRDefault="00855EEB" w:rsidP="00855EEB">
      <w:pPr>
        <w:jc w:val="both"/>
        <w:rPr>
          <w:rFonts w:cstheme="minorHAnsi"/>
          <w:color w:val="000000" w:themeColor="text1"/>
        </w:rPr>
      </w:pPr>
    </w:p>
    <w:p w14:paraId="3EA33776" w14:textId="4FB7072F" w:rsidR="00855EEB" w:rsidRPr="00855EEB" w:rsidRDefault="00502504" w:rsidP="00855EEB">
      <w:pPr>
        <w:jc w:val="center"/>
        <w:rPr>
          <w:rFonts w:cstheme="minorHAnsi"/>
          <w:color w:val="000000" w:themeColor="text1"/>
        </w:rPr>
      </w:pPr>
      <w:r>
        <w:rPr>
          <w:noProof/>
        </w:rPr>
        <w:drawing>
          <wp:anchor distT="0" distB="0" distL="114300" distR="114300" simplePos="0" relativeHeight="251702272" behindDoc="0" locked="0" layoutInCell="1" allowOverlap="1" wp14:anchorId="6A8638C3" wp14:editId="32FB84EE">
            <wp:simplePos x="0" y="0"/>
            <wp:positionH relativeFrom="margin">
              <wp:posOffset>1704199</wp:posOffset>
            </wp:positionH>
            <wp:positionV relativeFrom="paragraph">
              <wp:posOffset>-271922</wp:posOffset>
            </wp:positionV>
            <wp:extent cx="2782570" cy="1950720"/>
            <wp:effectExtent l="0" t="0" r="0" b="0"/>
            <wp:wrapSquare wrapText="bothSides"/>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672" t="34084" r="6776" b="8716"/>
                    <a:stretch/>
                  </pic:blipFill>
                  <pic:spPr bwMode="auto">
                    <a:xfrm>
                      <a:off x="0" y="0"/>
                      <a:ext cx="2782570" cy="1950720"/>
                    </a:xfrm>
                    <a:prstGeom prst="rect">
                      <a:avLst/>
                    </a:prstGeom>
                    <a:noFill/>
                    <a:ln>
                      <a:noFill/>
                    </a:ln>
                    <a:extLst>
                      <a:ext uri="{53640926-AAD7-44D8-BBD7-CCE9431645EC}">
                        <a14:shadowObscured xmlns:a14="http://schemas.microsoft.com/office/drawing/2010/main"/>
                      </a:ext>
                    </a:extLst>
                  </pic:spPr>
                </pic:pic>
              </a:graphicData>
            </a:graphic>
          </wp:anchor>
        </w:drawing>
      </w:r>
    </w:p>
    <w:p w14:paraId="6C6A89DA" w14:textId="7FE11B08" w:rsidR="00CB6FEF" w:rsidRDefault="00CB6FEF" w:rsidP="00CB6FEF">
      <w:pPr>
        <w:jc w:val="both"/>
        <w:rPr>
          <w:rFonts w:cstheme="minorHAnsi"/>
          <w:color w:val="000000" w:themeColor="text1"/>
        </w:rPr>
      </w:pPr>
    </w:p>
    <w:p w14:paraId="4E3764A2" w14:textId="3168C1EF" w:rsidR="00CB6FEF" w:rsidRPr="00F4787E" w:rsidRDefault="00CB6FEF" w:rsidP="00CB6FEF">
      <w:pPr>
        <w:jc w:val="center"/>
        <w:rPr>
          <w:rFonts w:cstheme="minorHAnsi"/>
          <w:color w:val="000000" w:themeColor="text1"/>
        </w:rPr>
      </w:pPr>
    </w:p>
    <w:p w14:paraId="6647E9DD" w14:textId="2A89D10B" w:rsidR="00CB6FEF" w:rsidRDefault="00CB6FEF" w:rsidP="004325ED">
      <w:pPr>
        <w:pStyle w:val="Listeafsnit"/>
        <w:jc w:val="center"/>
        <w:rPr>
          <w:rFonts w:cstheme="minorHAnsi"/>
          <w:color w:val="000000" w:themeColor="text1"/>
        </w:rPr>
      </w:pPr>
    </w:p>
    <w:p w14:paraId="6FE3C189" w14:textId="77777777" w:rsidR="00CB6FEF" w:rsidRDefault="00CB6FEF" w:rsidP="00CB6FEF">
      <w:pPr>
        <w:pStyle w:val="Listeafsnit"/>
        <w:jc w:val="both"/>
        <w:rPr>
          <w:rFonts w:cstheme="minorHAnsi"/>
          <w:color w:val="000000" w:themeColor="text1"/>
        </w:rPr>
      </w:pPr>
    </w:p>
    <w:p w14:paraId="0F84A773" w14:textId="1707B3B4" w:rsidR="00CB6FEF" w:rsidRDefault="00CB6FEF" w:rsidP="00CB6FEF">
      <w:pPr>
        <w:pStyle w:val="Listeafsnit"/>
        <w:jc w:val="both"/>
        <w:rPr>
          <w:rFonts w:cstheme="minorHAnsi"/>
          <w:color w:val="000000" w:themeColor="text1"/>
        </w:rPr>
      </w:pPr>
    </w:p>
    <w:p w14:paraId="7860AFE6" w14:textId="54827E86" w:rsidR="00CB6FEF" w:rsidRPr="002367BF" w:rsidRDefault="001F6489" w:rsidP="00AB6DEF">
      <w:pPr>
        <w:pStyle w:val="Overskrift1"/>
        <w:rPr>
          <w:color w:val="C45911" w:themeColor="accent2" w:themeShade="BF"/>
        </w:rPr>
      </w:pPr>
      <w:bookmarkStart w:id="4" w:name="_Toc97542598"/>
      <w:r>
        <w:rPr>
          <w:color w:val="C45911" w:themeColor="accent2" w:themeShade="BF"/>
        </w:rPr>
        <w:lastRenderedPageBreak/>
        <w:t>Opfølgning på de politisk</w:t>
      </w:r>
      <w:r w:rsidR="00547E93">
        <w:rPr>
          <w:color w:val="C45911" w:themeColor="accent2" w:themeShade="BF"/>
        </w:rPr>
        <w:t xml:space="preserve"> </w:t>
      </w:r>
      <w:r>
        <w:rPr>
          <w:color w:val="C45911" w:themeColor="accent2" w:themeShade="BF"/>
        </w:rPr>
        <w:t xml:space="preserve">vedtagne anbefalinger fra </w:t>
      </w:r>
      <w:r w:rsidR="00CB6FEF" w:rsidRPr="002367BF">
        <w:rPr>
          <w:color w:val="C45911" w:themeColor="accent2" w:themeShade="BF"/>
        </w:rPr>
        <w:t>2020</w:t>
      </w:r>
      <w:bookmarkEnd w:id="4"/>
    </w:p>
    <w:p w14:paraId="44B4A85A" w14:textId="4BFA6EB1" w:rsidR="001F6489" w:rsidRDefault="001F6489" w:rsidP="00CB6FEF">
      <w:pPr>
        <w:jc w:val="both"/>
        <w:rPr>
          <w:rFonts w:cstheme="minorHAnsi"/>
          <w:b w:val="0"/>
          <w:color w:val="000000" w:themeColor="text1"/>
          <w:sz w:val="22"/>
        </w:rPr>
      </w:pPr>
      <w:r>
        <w:rPr>
          <w:rFonts w:cstheme="minorHAnsi"/>
          <w:b w:val="0"/>
          <w:color w:val="000000" w:themeColor="text1"/>
          <w:sz w:val="22"/>
        </w:rPr>
        <w:t xml:space="preserve">Borgerrådgiverens </w:t>
      </w:r>
      <w:r w:rsidR="00710222">
        <w:rPr>
          <w:rFonts w:cstheme="minorHAnsi"/>
          <w:b w:val="0"/>
          <w:color w:val="000000" w:themeColor="text1"/>
          <w:sz w:val="22"/>
        </w:rPr>
        <w:t>arbejds</w:t>
      </w:r>
      <w:r>
        <w:rPr>
          <w:rFonts w:cstheme="minorHAnsi"/>
          <w:b w:val="0"/>
          <w:color w:val="000000" w:themeColor="text1"/>
          <w:sz w:val="22"/>
        </w:rPr>
        <w:t>opgaver falder i to dele. Den ene del er vejledning og rådgivning til kommunens borgere og virksomheder. Den anden del er tilsyn med kommunes administration i forhold til gældende lovgivninger og god forvaltningsskik. Det følger af vejledningen til Styrelseslovens § 65e, at borgerrådgiveren skal afrapportere til Kommunalbestyrelsen en gang om året. Dette sker med den i håndeværende årsberetning.</w:t>
      </w:r>
    </w:p>
    <w:p w14:paraId="0851F525" w14:textId="77777777" w:rsidR="001F6489" w:rsidRDefault="001F6489" w:rsidP="00CB6FEF">
      <w:pPr>
        <w:jc w:val="both"/>
        <w:rPr>
          <w:rFonts w:cstheme="minorHAnsi"/>
          <w:b w:val="0"/>
          <w:color w:val="000000" w:themeColor="text1"/>
          <w:sz w:val="22"/>
        </w:rPr>
      </w:pPr>
    </w:p>
    <w:p w14:paraId="3048FF38" w14:textId="768CFF4C" w:rsidR="00CB6FEF" w:rsidRDefault="001F6489" w:rsidP="00CB6FEF">
      <w:pPr>
        <w:jc w:val="both"/>
        <w:rPr>
          <w:rFonts w:cstheme="minorHAnsi"/>
          <w:b w:val="0"/>
          <w:color w:val="000000" w:themeColor="text1"/>
          <w:sz w:val="22"/>
        </w:rPr>
      </w:pPr>
      <w:r>
        <w:rPr>
          <w:rFonts w:cstheme="minorHAnsi"/>
          <w:b w:val="0"/>
          <w:color w:val="000000" w:themeColor="text1"/>
          <w:sz w:val="22"/>
        </w:rPr>
        <w:t xml:space="preserve">Det vurderes relevant at følge op på, hvorledes det er gået med anbefalingerne fra sidste årsberetning. I årsberetningen for 2020 (godkendt af Kommunalbestyrelsen den 24-03-2021) </w:t>
      </w:r>
      <w:r w:rsidR="00CB6FEF">
        <w:rPr>
          <w:rFonts w:cstheme="minorHAnsi"/>
          <w:b w:val="0"/>
          <w:color w:val="000000" w:themeColor="text1"/>
          <w:sz w:val="22"/>
        </w:rPr>
        <w:t>havde borgerrådgiveren 4 anbefalinger</w:t>
      </w:r>
      <w:r>
        <w:rPr>
          <w:rFonts w:cstheme="minorHAnsi"/>
          <w:b w:val="0"/>
          <w:color w:val="000000" w:themeColor="text1"/>
          <w:sz w:val="22"/>
        </w:rPr>
        <w:t>:</w:t>
      </w:r>
    </w:p>
    <w:p w14:paraId="7B73DA23" w14:textId="3DFC37CC" w:rsidR="00CB6FEF" w:rsidRPr="002C3F95" w:rsidRDefault="00CB6FEF" w:rsidP="00CB6FEF">
      <w:pPr>
        <w:jc w:val="both"/>
        <w:rPr>
          <w:rFonts w:cstheme="minorHAnsi"/>
          <w:b w:val="0"/>
          <w:color w:val="000000" w:themeColor="text1"/>
          <w:sz w:val="22"/>
        </w:rPr>
      </w:pPr>
    </w:p>
    <w:p w14:paraId="268465E8" w14:textId="547D873F" w:rsidR="00CB6FEF" w:rsidRDefault="00CB6FEF" w:rsidP="00CB6FEF">
      <w:pPr>
        <w:jc w:val="both"/>
        <w:rPr>
          <w:rFonts w:cstheme="minorHAnsi"/>
          <w:b w:val="0"/>
          <w:color w:val="000000" w:themeColor="text1"/>
          <w:sz w:val="22"/>
        </w:rPr>
      </w:pPr>
    </w:p>
    <w:tbl>
      <w:tblPr>
        <w:tblStyle w:val="Tabel-Gitter"/>
        <w:tblW w:w="0" w:type="auto"/>
        <w:tblLook w:val="04A0" w:firstRow="1" w:lastRow="0" w:firstColumn="1" w:lastColumn="0" w:noHBand="0" w:noVBand="1"/>
      </w:tblPr>
      <w:tblGrid>
        <w:gridCol w:w="10024"/>
      </w:tblGrid>
      <w:tr w:rsidR="00CB6FEF" w14:paraId="20E6A752" w14:textId="77777777" w:rsidTr="00230906">
        <w:tc>
          <w:tcPr>
            <w:tcW w:w="10024" w:type="dxa"/>
          </w:tcPr>
          <w:p w14:paraId="40462C0E" w14:textId="7A953F7A" w:rsidR="00CB6FEF" w:rsidRPr="00565B05" w:rsidRDefault="00CB6FEF" w:rsidP="00CB6FEF">
            <w:pPr>
              <w:pStyle w:val="Listeafsnit"/>
              <w:numPr>
                <w:ilvl w:val="0"/>
                <w:numId w:val="4"/>
              </w:numPr>
              <w:rPr>
                <w:b/>
                <w:color w:val="000000" w:themeColor="text1"/>
              </w:rPr>
            </w:pPr>
            <w:r w:rsidRPr="00565B05">
              <w:rPr>
                <w:b/>
                <w:color w:val="000000" w:themeColor="text1"/>
              </w:rPr>
              <w:t>Øge</w:t>
            </w:r>
            <w:r>
              <w:rPr>
                <w:b/>
                <w:color w:val="000000" w:themeColor="text1"/>
              </w:rPr>
              <w:t>t fokus på at være myndighedsperson og den udvidede vejledningsforpligtigelse.</w:t>
            </w:r>
          </w:p>
          <w:p w14:paraId="5F14E675" w14:textId="77777777" w:rsidR="00CB6FEF" w:rsidRPr="00565B05" w:rsidRDefault="00CB6FEF" w:rsidP="00CB6FEF">
            <w:pPr>
              <w:pStyle w:val="Listeafsnit"/>
              <w:numPr>
                <w:ilvl w:val="0"/>
                <w:numId w:val="4"/>
              </w:numPr>
              <w:rPr>
                <w:b/>
                <w:color w:val="000000" w:themeColor="text1"/>
              </w:rPr>
            </w:pPr>
            <w:r w:rsidRPr="00565B05">
              <w:rPr>
                <w:b/>
                <w:color w:val="000000" w:themeColor="text1"/>
              </w:rPr>
              <w:t>Øget inddragelse af borgerne i egen sag og i processer (videreførelse af anbefaling fra 2019).</w:t>
            </w:r>
          </w:p>
          <w:p w14:paraId="3FD9FA62" w14:textId="0EA6EDFE" w:rsidR="00CB6FEF" w:rsidRPr="00565B05" w:rsidRDefault="00CB6FEF" w:rsidP="00CB6FEF">
            <w:pPr>
              <w:pStyle w:val="Listeafsnit"/>
              <w:numPr>
                <w:ilvl w:val="0"/>
                <w:numId w:val="4"/>
              </w:numPr>
              <w:rPr>
                <w:b/>
                <w:color w:val="000000" w:themeColor="text1"/>
              </w:rPr>
            </w:pPr>
            <w:r w:rsidRPr="00565B05">
              <w:rPr>
                <w:b/>
                <w:color w:val="000000" w:themeColor="text1"/>
              </w:rPr>
              <w:t>En opfordring til at organisationen inddrager borgerrådgiveren, og dermed dennes erfaringer.</w:t>
            </w:r>
          </w:p>
          <w:p w14:paraId="28676050" w14:textId="72A8E719" w:rsidR="00CB6FEF" w:rsidRDefault="00CB6FEF" w:rsidP="00CB6FEF">
            <w:pPr>
              <w:pStyle w:val="Listeafsnit"/>
              <w:numPr>
                <w:ilvl w:val="0"/>
                <w:numId w:val="4"/>
              </w:numPr>
              <w:rPr>
                <w:rFonts w:cstheme="minorHAnsi"/>
                <w:b/>
                <w:color w:val="000000" w:themeColor="text1"/>
              </w:rPr>
            </w:pPr>
            <w:r w:rsidRPr="00565B05">
              <w:rPr>
                <w:b/>
                <w:color w:val="000000" w:themeColor="text1"/>
              </w:rPr>
              <w:t>Åben Borgerrådgivning; nedlukke nuværende koncept og erstatte med øget fleksibilitet</w:t>
            </w:r>
            <w:r w:rsidRPr="001578BB">
              <w:rPr>
                <w:b/>
                <w:color w:val="000000" w:themeColor="text1"/>
              </w:rPr>
              <w:t>.</w:t>
            </w:r>
            <w:r w:rsidRPr="001578BB">
              <w:rPr>
                <w:b/>
                <w:color w:val="FF0000"/>
              </w:rPr>
              <w:t xml:space="preserve"> </w:t>
            </w:r>
            <w:r w:rsidR="001F6489" w:rsidRPr="001578BB">
              <w:rPr>
                <w:bCs/>
                <w:color w:val="FF0000"/>
                <w:sz w:val="18"/>
                <w:szCs w:val="18"/>
              </w:rPr>
              <w:t>(Ikke godkendt</w:t>
            </w:r>
            <w:r w:rsidR="001F6489" w:rsidRPr="001578BB">
              <w:rPr>
                <w:bCs/>
                <w:color w:val="FF0000"/>
                <w:sz w:val="16"/>
                <w:szCs w:val="16"/>
              </w:rPr>
              <w:t>)</w:t>
            </w:r>
          </w:p>
        </w:tc>
      </w:tr>
    </w:tbl>
    <w:p w14:paraId="4BADA87D" w14:textId="1DF6A3E2" w:rsidR="00CB6FEF" w:rsidRDefault="00CB6FEF" w:rsidP="00CB6FEF">
      <w:pPr>
        <w:jc w:val="both"/>
        <w:rPr>
          <w:rFonts w:cstheme="minorHAnsi"/>
          <w:b w:val="0"/>
          <w:color w:val="000000" w:themeColor="text1"/>
          <w:sz w:val="22"/>
        </w:rPr>
      </w:pPr>
    </w:p>
    <w:p w14:paraId="6025A9FC" w14:textId="30DBB328" w:rsidR="00CB6FEF" w:rsidRDefault="00CB6FEF" w:rsidP="00CB6FEF">
      <w:pPr>
        <w:jc w:val="both"/>
        <w:rPr>
          <w:rFonts w:cstheme="minorHAnsi"/>
          <w:b w:val="0"/>
          <w:color w:val="000000" w:themeColor="text1"/>
          <w:sz w:val="22"/>
        </w:rPr>
      </w:pPr>
    </w:p>
    <w:p w14:paraId="7774C6F1" w14:textId="1AC01FE5" w:rsidR="00B32E72" w:rsidRDefault="00B32E72" w:rsidP="00CB6FEF">
      <w:pPr>
        <w:jc w:val="both"/>
        <w:rPr>
          <w:rFonts w:cstheme="minorHAnsi"/>
          <w:b w:val="0"/>
          <w:color w:val="000000" w:themeColor="text1"/>
          <w:sz w:val="22"/>
        </w:rPr>
      </w:pPr>
    </w:p>
    <w:p w14:paraId="1FF71BF0" w14:textId="6C7CC8F6" w:rsidR="00CB6FEF" w:rsidRPr="00CD2752" w:rsidRDefault="00CB6FEF" w:rsidP="00CB6FEF">
      <w:pPr>
        <w:pStyle w:val="Overskrift2"/>
        <w:spacing w:after="0"/>
        <w:rPr>
          <w:color w:val="C45911" w:themeColor="accent2" w:themeShade="BF"/>
        </w:rPr>
      </w:pPr>
      <w:bookmarkStart w:id="5" w:name="_Toc97542599"/>
      <w:r w:rsidRPr="00CD2752">
        <w:rPr>
          <w:color w:val="C45911" w:themeColor="accent2" w:themeShade="BF"/>
        </w:rPr>
        <w:t>Uddybning af anbefalingerne</w:t>
      </w:r>
      <w:bookmarkEnd w:id="5"/>
      <w:r w:rsidRPr="00CD2752">
        <w:rPr>
          <w:color w:val="C45911" w:themeColor="accent2" w:themeShade="BF"/>
        </w:rPr>
        <w:t xml:space="preserve"> </w:t>
      </w:r>
    </w:p>
    <w:p w14:paraId="65F79589" w14:textId="1ACAC4F6" w:rsidR="00CB6FEF" w:rsidRDefault="00CB6FEF" w:rsidP="00CB6FEF">
      <w:pPr>
        <w:rPr>
          <w:b w:val="0"/>
          <w:bCs/>
          <w:color w:val="000000" w:themeColor="text1"/>
          <w:sz w:val="22"/>
        </w:rPr>
      </w:pPr>
      <w:r w:rsidRPr="002322B0">
        <w:rPr>
          <w:b w:val="0"/>
          <w:bCs/>
          <w:color w:val="000000" w:themeColor="text1"/>
          <w:sz w:val="22"/>
        </w:rPr>
        <w:t>(forkortet i forhold til årsberetningen for 2020)</w:t>
      </w:r>
    </w:p>
    <w:p w14:paraId="66309052" w14:textId="792EA2CF" w:rsidR="00CB6FEF" w:rsidRDefault="00CB6FEF" w:rsidP="00CB6FEF">
      <w:pPr>
        <w:rPr>
          <w:b w:val="0"/>
          <w:bCs/>
          <w:color w:val="000000" w:themeColor="text1"/>
          <w:sz w:val="22"/>
        </w:rPr>
      </w:pPr>
    </w:p>
    <w:p w14:paraId="701D74AD" w14:textId="622F3A31" w:rsidR="00CB6FEF" w:rsidRPr="00542411" w:rsidRDefault="00CB6FEF" w:rsidP="00542411">
      <w:pPr>
        <w:pStyle w:val="Overskrift3"/>
        <w:numPr>
          <w:ilvl w:val="0"/>
          <w:numId w:val="17"/>
        </w:numPr>
        <w:rPr>
          <w:color w:val="C45911" w:themeColor="accent2" w:themeShade="BF"/>
        </w:rPr>
      </w:pPr>
      <w:bookmarkStart w:id="6" w:name="_Toc97542600"/>
      <w:r w:rsidRPr="00542411">
        <w:rPr>
          <w:color w:val="C45911" w:themeColor="accent2" w:themeShade="BF"/>
        </w:rPr>
        <w:t>Øget fokus på at være myndighedsperson og den udvidede vejledningsforpligtigelse</w:t>
      </w:r>
      <w:bookmarkEnd w:id="6"/>
    </w:p>
    <w:p w14:paraId="3511F75A" w14:textId="7E0BC39C" w:rsidR="00CB6FEF" w:rsidRDefault="00CB6FEF" w:rsidP="00CB6FEF">
      <w:pPr>
        <w:jc w:val="both"/>
        <w:rPr>
          <w:b w:val="0"/>
          <w:bCs/>
          <w:i/>
          <w:iCs/>
          <w:color w:val="000000" w:themeColor="text1"/>
          <w:sz w:val="22"/>
        </w:rPr>
      </w:pPr>
      <w:r w:rsidRPr="00A03D89">
        <w:rPr>
          <w:b w:val="0"/>
          <w:i/>
          <w:iCs/>
          <w:color w:val="000000" w:themeColor="text1"/>
          <w:sz w:val="22"/>
        </w:rPr>
        <w:t xml:space="preserve">Borgerne skal føle sig trygge i mødet med kommunen således, at der kan opbygges tillid til, at borgeren kan give sagsbehandlerne en større indsigt i deres problemstillinger, samt deres ønsker og håb for fremtiden. </w:t>
      </w:r>
      <w:r w:rsidRPr="00A03D89">
        <w:rPr>
          <w:b w:val="0"/>
          <w:bCs/>
          <w:i/>
          <w:iCs/>
          <w:color w:val="000000" w:themeColor="text1"/>
          <w:sz w:val="22"/>
        </w:rPr>
        <w:t>Medarbejderne skal sikre sammenhæng og viden på tværs og kunne evne at kommunikere, så den enkelte borger forstår det skrevne og det sagte.</w:t>
      </w:r>
      <w:r>
        <w:rPr>
          <w:b w:val="0"/>
          <w:bCs/>
          <w:i/>
          <w:iCs/>
          <w:color w:val="000000" w:themeColor="text1"/>
          <w:sz w:val="22"/>
        </w:rPr>
        <w:t xml:space="preserve"> </w:t>
      </w:r>
      <w:r w:rsidRPr="00A03D89">
        <w:rPr>
          <w:b w:val="0"/>
          <w:bCs/>
          <w:i/>
          <w:iCs/>
          <w:color w:val="000000" w:themeColor="text1"/>
          <w:sz w:val="22"/>
        </w:rPr>
        <w:t>Behov for kompetenceudvikling af medarbejderne i form af kurser, temadage m.v. bl.a. i forhold til at være en myndighedsperson.</w:t>
      </w:r>
    </w:p>
    <w:p w14:paraId="78CFAB2C" w14:textId="19181DDB" w:rsidR="001F6489" w:rsidRPr="00A03D89" w:rsidRDefault="001F6489" w:rsidP="00CB6FEF">
      <w:pPr>
        <w:jc w:val="both"/>
        <w:rPr>
          <w:b w:val="0"/>
          <w:bCs/>
          <w:i/>
          <w:iCs/>
          <w:color w:val="000000" w:themeColor="text1"/>
          <w:sz w:val="22"/>
        </w:rPr>
      </w:pPr>
    </w:p>
    <w:p w14:paraId="0D4AFDC2" w14:textId="5A317897" w:rsidR="00CB6FEF" w:rsidRPr="00A03D89" w:rsidRDefault="001F6489" w:rsidP="00CB6FEF">
      <w:pPr>
        <w:spacing w:after="200"/>
        <w:jc w:val="both"/>
        <w:rPr>
          <w:b w:val="0"/>
          <w:bCs/>
          <w:color w:val="000000" w:themeColor="text1"/>
          <w:sz w:val="22"/>
        </w:rPr>
      </w:pPr>
      <w:r>
        <w:rPr>
          <w:b w:val="0"/>
          <w:bCs/>
          <w:color w:val="000000" w:themeColor="text1"/>
          <w:sz w:val="22"/>
          <w:u w:val="single"/>
        </w:rPr>
        <w:t xml:space="preserve">Opfølgende </w:t>
      </w:r>
      <w:r w:rsidRPr="00EE24F8">
        <w:rPr>
          <w:b w:val="0"/>
          <w:bCs/>
          <w:color w:val="000000" w:themeColor="text1"/>
          <w:sz w:val="22"/>
          <w:u w:val="single"/>
        </w:rPr>
        <w:t>kommentarer:</w:t>
      </w:r>
      <w:r w:rsidR="00CB6FEF">
        <w:rPr>
          <w:b w:val="0"/>
          <w:bCs/>
          <w:color w:val="000000" w:themeColor="text1"/>
          <w:sz w:val="22"/>
        </w:rPr>
        <w:t xml:space="preserve"> Det er borgerrådgiverens fornemmelse, at flere medarbejdere </w:t>
      </w:r>
      <w:r w:rsidR="001578BB">
        <w:rPr>
          <w:b w:val="0"/>
          <w:bCs/>
          <w:color w:val="000000" w:themeColor="text1"/>
          <w:sz w:val="22"/>
        </w:rPr>
        <w:t>nu undersøger</w:t>
      </w:r>
      <w:r w:rsidR="004C68F6">
        <w:rPr>
          <w:b w:val="0"/>
          <w:bCs/>
          <w:color w:val="000000" w:themeColor="text1"/>
          <w:sz w:val="22"/>
        </w:rPr>
        <w:t xml:space="preserve"> </w:t>
      </w:r>
      <w:r w:rsidR="00CB6FEF">
        <w:rPr>
          <w:b w:val="0"/>
          <w:bCs/>
          <w:color w:val="000000" w:themeColor="text1"/>
          <w:sz w:val="22"/>
        </w:rPr>
        <w:t>om borgeren kunne være berettiget til hjælp i andre afdelinger. Dette ses ved en øgning i henvendelser fra medarbejdere til borgerrådgiveren, som spørger ind til, hvordan borgeren kommer kontakt med andre afdelinger, og hvad de mere konkret kan vejlede om.</w:t>
      </w:r>
      <w:r w:rsidR="00ED709C">
        <w:rPr>
          <w:b w:val="0"/>
          <w:bCs/>
          <w:color w:val="000000" w:themeColor="text1"/>
          <w:sz w:val="22"/>
        </w:rPr>
        <w:t xml:space="preserve"> Det vurderes dog, at der forsat bør være fokus på den brede vejledningsforpligtigelse og herunder styrkelse af det interne samarbejde afdelingerne i mellem. Således at borgeren får en </w:t>
      </w:r>
      <w:r w:rsidR="004257F1">
        <w:rPr>
          <w:b w:val="0"/>
          <w:bCs/>
          <w:color w:val="000000" w:themeColor="text1"/>
          <w:sz w:val="22"/>
        </w:rPr>
        <w:t>oplevelse</w:t>
      </w:r>
      <w:r w:rsidR="00ED709C">
        <w:rPr>
          <w:b w:val="0"/>
          <w:bCs/>
          <w:color w:val="000000" w:themeColor="text1"/>
          <w:sz w:val="22"/>
        </w:rPr>
        <w:t xml:space="preserve"> af mere helhedsorienteret indsatser.</w:t>
      </w:r>
    </w:p>
    <w:p w14:paraId="10F5A896" w14:textId="588ECBA4" w:rsidR="00CB6FEF" w:rsidRDefault="00CB6FEF" w:rsidP="00CB6FEF"/>
    <w:p w14:paraId="0E973CAD" w14:textId="0D4BA1E7" w:rsidR="00B32E72" w:rsidRPr="002C3F95" w:rsidRDefault="00B32E72" w:rsidP="00CB6FEF"/>
    <w:p w14:paraId="3B51434E" w14:textId="47162D2E" w:rsidR="00CB6FEF" w:rsidRPr="00542411" w:rsidRDefault="00542411" w:rsidP="00542411">
      <w:pPr>
        <w:pStyle w:val="Overskrift3"/>
        <w:rPr>
          <w:color w:val="C45911" w:themeColor="accent2" w:themeShade="BF"/>
        </w:rPr>
      </w:pPr>
      <w:bookmarkStart w:id="7" w:name="_Toc97542601"/>
      <w:r w:rsidRPr="00542411">
        <w:rPr>
          <w:color w:val="C45911" w:themeColor="accent2" w:themeShade="BF"/>
        </w:rPr>
        <w:t xml:space="preserve">B) </w:t>
      </w:r>
      <w:r w:rsidR="00CB6FEF" w:rsidRPr="00542411">
        <w:rPr>
          <w:color w:val="C45911" w:themeColor="accent2" w:themeShade="BF"/>
        </w:rPr>
        <w:t>Øget inddragelse af borgerne i egen sag og i processer (videreførelse af anbefaling fra 2019)</w:t>
      </w:r>
      <w:bookmarkEnd w:id="7"/>
    </w:p>
    <w:p w14:paraId="378FE5BF" w14:textId="00DB7E4B" w:rsidR="00CB6FEF" w:rsidRDefault="00CB6FEF" w:rsidP="00CB6FEF">
      <w:pPr>
        <w:jc w:val="both"/>
        <w:rPr>
          <w:b w:val="0"/>
          <w:bCs/>
          <w:i/>
          <w:iCs/>
          <w:color w:val="000000" w:themeColor="text1"/>
          <w:sz w:val="22"/>
        </w:rPr>
      </w:pPr>
      <w:r w:rsidRPr="002C3F95">
        <w:rPr>
          <w:b w:val="0"/>
          <w:bCs/>
          <w:i/>
          <w:iCs/>
          <w:color w:val="000000" w:themeColor="text1"/>
          <w:sz w:val="22"/>
        </w:rPr>
        <w:t xml:space="preserve">Med denne anbefaling henstilles til, at borgerne møder imødekommende medarbejdere, der er velforberedte. At der bliver lyttet og spurgt opsummerende ind, da dette giver oplevelsen af en god og ligeværdig dialog. En </w:t>
      </w:r>
      <w:r w:rsidRPr="002C3F95">
        <w:rPr>
          <w:b w:val="0"/>
          <w:bCs/>
          <w:i/>
          <w:iCs/>
          <w:color w:val="000000" w:themeColor="text1"/>
          <w:sz w:val="22"/>
        </w:rPr>
        <w:lastRenderedPageBreak/>
        <w:t xml:space="preserve">oplevelse af fairness/retfærdighed er helt afgørende for, hvilket forhold der er mellem det offentlige (kommunen) og den enkelte borger. </w:t>
      </w:r>
    </w:p>
    <w:p w14:paraId="373F35C0" w14:textId="77777777" w:rsidR="00345DD7" w:rsidRDefault="00345DD7" w:rsidP="00CB6FEF">
      <w:pPr>
        <w:jc w:val="both"/>
        <w:rPr>
          <w:b w:val="0"/>
          <w:bCs/>
          <w:color w:val="000000" w:themeColor="text1"/>
          <w:sz w:val="22"/>
          <w:highlight w:val="yellow"/>
        </w:rPr>
      </w:pPr>
    </w:p>
    <w:p w14:paraId="65F50C64" w14:textId="033D8102" w:rsidR="00ED709C" w:rsidRDefault="001F6489" w:rsidP="00CB6FEF">
      <w:pPr>
        <w:jc w:val="both"/>
        <w:rPr>
          <w:b w:val="0"/>
          <w:bCs/>
          <w:color w:val="000000" w:themeColor="text1"/>
          <w:sz w:val="22"/>
        </w:rPr>
      </w:pPr>
      <w:r>
        <w:rPr>
          <w:b w:val="0"/>
          <w:bCs/>
          <w:color w:val="000000" w:themeColor="text1"/>
          <w:sz w:val="22"/>
          <w:u w:val="single"/>
        </w:rPr>
        <w:t xml:space="preserve">Opfølgende </w:t>
      </w:r>
      <w:r w:rsidRPr="00EE24F8">
        <w:rPr>
          <w:b w:val="0"/>
          <w:bCs/>
          <w:color w:val="000000" w:themeColor="text1"/>
          <w:sz w:val="22"/>
          <w:u w:val="single"/>
        </w:rPr>
        <w:t>kommentarer:</w:t>
      </w:r>
      <w:r w:rsidR="00CB6FEF" w:rsidRPr="002C3F95">
        <w:rPr>
          <w:b w:val="0"/>
          <w:bCs/>
          <w:color w:val="000000" w:themeColor="text1"/>
          <w:sz w:val="22"/>
        </w:rPr>
        <w:t xml:space="preserve"> Stort set alle afdelinger arbejder med at inddrage borgerne mere i både i processerne og i egen sag. Der er forskellige koncepter</w:t>
      </w:r>
      <w:r w:rsidR="00A05EB4">
        <w:rPr>
          <w:b w:val="0"/>
          <w:bCs/>
          <w:color w:val="000000" w:themeColor="text1"/>
          <w:sz w:val="22"/>
        </w:rPr>
        <w:t>, som alle har det til fælles, at der skal ske inddragelse af borgeren i egen sag</w:t>
      </w:r>
      <w:r w:rsidR="00ED709C">
        <w:rPr>
          <w:b w:val="0"/>
          <w:bCs/>
          <w:color w:val="000000" w:themeColor="text1"/>
          <w:sz w:val="22"/>
        </w:rPr>
        <w:t>:</w:t>
      </w:r>
    </w:p>
    <w:p w14:paraId="455B90F4" w14:textId="525E7732" w:rsidR="00ED709C" w:rsidRDefault="00CB6FEF" w:rsidP="00ED709C">
      <w:pPr>
        <w:pStyle w:val="Listeafsnit"/>
        <w:numPr>
          <w:ilvl w:val="0"/>
          <w:numId w:val="10"/>
        </w:numPr>
        <w:jc w:val="both"/>
        <w:rPr>
          <w:bCs/>
          <w:color w:val="000000" w:themeColor="text1"/>
        </w:rPr>
      </w:pPr>
      <w:r w:rsidRPr="00ED709C">
        <w:rPr>
          <w:bCs/>
          <w:color w:val="000000" w:themeColor="text1"/>
        </w:rPr>
        <w:t xml:space="preserve">”Fra </w:t>
      </w:r>
      <w:r w:rsidR="00ED709C" w:rsidRPr="00ED709C">
        <w:rPr>
          <w:bCs/>
          <w:color w:val="000000" w:themeColor="text1"/>
        </w:rPr>
        <w:t>myndighed</w:t>
      </w:r>
      <w:r w:rsidRPr="00ED709C">
        <w:rPr>
          <w:bCs/>
          <w:color w:val="000000" w:themeColor="text1"/>
        </w:rPr>
        <w:t xml:space="preserve"> til partner”</w:t>
      </w:r>
    </w:p>
    <w:p w14:paraId="2BFFC296" w14:textId="77777777" w:rsidR="00ED709C" w:rsidRDefault="00CB6FEF" w:rsidP="00ED709C">
      <w:pPr>
        <w:pStyle w:val="Listeafsnit"/>
        <w:numPr>
          <w:ilvl w:val="0"/>
          <w:numId w:val="10"/>
        </w:numPr>
        <w:jc w:val="both"/>
        <w:rPr>
          <w:bCs/>
          <w:color w:val="000000" w:themeColor="text1"/>
        </w:rPr>
      </w:pPr>
      <w:r w:rsidRPr="00ED709C">
        <w:rPr>
          <w:bCs/>
          <w:color w:val="000000" w:themeColor="text1"/>
        </w:rPr>
        <w:t xml:space="preserve"> ”Samskabelse”</w:t>
      </w:r>
    </w:p>
    <w:p w14:paraId="3909CEB2" w14:textId="77777777" w:rsidR="00ED709C" w:rsidRDefault="00CB6FEF" w:rsidP="00ED709C">
      <w:pPr>
        <w:pStyle w:val="Listeafsnit"/>
        <w:numPr>
          <w:ilvl w:val="0"/>
          <w:numId w:val="10"/>
        </w:numPr>
        <w:jc w:val="both"/>
        <w:rPr>
          <w:bCs/>
          <w:color w:val="000000" w:themeColor="text1"/>
        </w:rPr>
      </w:pPr>
      <w:r w:rsidRPr="00ED709C">
        <w:rPr>
          <w:bCs/>
          <w:color w:val="000000" w:themeColor="text1"/>
        </w:rPr>
        <w:t xml:space="preserve"> ”Bedre borgerdialog”</w:t>
      </w:r>
    </w:p>
    <w:p w14:paraId="307E67DC" w14:textId="5B1D56DF" w:rsidR="00ED709C" w:rsidRDefault="00CB6FEF" w:rsidP="00ED709C">
      <w:pPr>
        <w:pStyle w:val="Listeafsnit"/>
        <w:numPr>
          <w:ilvl w:val="0"/>
          <w:numId w:val="10"/>
        </w:numPr>
        <w:jc w:val="both"/>
        <w:rPr>
          <w:bCs/>
          <w:color w:val="000000" w:themeColor="text1"/>
        </w:rPr>
      </w:pPr>
      <w:r w:rsidRPr="00ED709C">
        <w:rPr>
          <w:bCs/>
          <w:color w:val="000000" w:themeColor="text1"/>
        </w:rPr>
        <w:t xml:space="preserve"> ”Værdig sagsbehandling”</w:t>
      </w:r>
    </w:p>
    <w:p w14:paraId="266DA522" w14:textId="0C1CD455" w:rsidR="00CB6FEF" w:rsidRPr="00A05EB4" w:rsidRDefault="003E55F0" w:rsidP="00ED709C">
      <w:pPr>
        <w:jc w:val="both"/>
        <w:rPr>
          <w:b w:val="0"/>
          <w:color w:val="000000" w:themeColor="text1"/>
          <w:sz w:val="22"/>
        </w:rPr>
      </w:pPr>
      <w:r>
        <w:rPr>
          <w:b w:val="0"/>
          <w:color w:val="000000" w:themeColor="text1"/>
          <w:sz w:val="22"/>
        </w:rPr>
        <w:t xml:space="preserve">Selvom det har været en </w:t>
      </w:r>
      <w:r w:rsidR="00A05EB4">
        <w:rPr>
          <w:b w:val="0"/>
          <w:color w:val="000000" w:themeColor="text1"/>
          <w:sz w:val="22"/>
        </w:rPr>
        <w:t>anbefaling i borgerrådgiverens årsberetning, at man bør øge inddragelsen af borgerne, er målet ikke</w:t>
      </w:r>
      <w:r>
        <w:rPr>
          <w:b w:val="0"/>
          <w:color w:val="000000" w:themeColor="text1"/>
          <w:sz w:val="22"/>
        </w:rPr>
        <w:t xml:space="preserve"> nødvendigvis</w:t>
      </w:r>
      <w:r w:rsidR="00A05EB4">
        <w:rPr>
          <w:b w:val="0"/>
          <w:color w:val="000000" w:themeColor="text1"/>
          <w:sz w:val="22"/>
        </w:rPr>
        <w:t xml:space="preserve"> nået. </w:t>
      </w:r>
      <w:r>
        <w:rPr>
          <w:b w:val="0"/>
          <w:color w:val="000000" w:themeColor="text1"/>
          <w:sz w:val="22"/>
        </w:rPr>
        <w:t xml:space="preserve">For </w:t>
      </w:r>
      <w:r w:rsidR="00A05EB4">
        <w:rPr>
          <w:b w:val="0"/>
          <w:color w:val="000000" w:themeColor="text1"/>
          <w:sz w:val="22"/>
        </w:rPr>
        <w:t>målet</w:t>
      </w:r>
      <w:r w:rsidR="00835085">
        <w:rPr>
          <w:b w:val="0"/>
          <w:color w:val="000000" w:themeColor="text1"/>
          <w:sz w:val="22"/>
        </w:rPr>
        <w:t xml:space="preserve"> vil</w:t>
      </w:r>
      <w:r w:rsidR="00A05EB4">
        <w:rPr>
          <w:b w:val="0"/>
          <w:color w:val="000000" w:themeColor="text1"/>
          <w:sz w:val="22"/>
        </w:rPr>
        <w:t xml:space="preserve"> aldrig kunne opnås 100 %, </w:t>
      </w:r>
      <w:r w:rsidR="00835085">
        <w:rPr>
          <w:b w:val="0"/>
          <w:color w:val="000000" w:themeColor="text1"/>
          <w:sz w:val="22"/>
        </w:rPr>
        <w:t>idet</w:t>
      </w:r>
      <w:r w:rsidR="00A05EB4">
        <w:rPr>
          <w:b w:val="0"/>
          <w:color w:val="000000" w:themeColor="text1"/>
          <w:sz w:val="22"/>
        </w:rPr>
        <w:t xml:space="preserve"> der vil være forskellige opfattelser af om den borger, som man har forsøgt inddraget nu også FØLER sig </w:t>
      </w:r>
      <w:r w:rsidR="00B6523F">
        <w:rPr>
          <w:b w:val="0"/>
          <w:color w:val="000000" w:themeColor="text1"/>
          <w:sz w:val="22"/>
        </w:rPr>
        <w:t>inddraget</w:t>
      </w:r>
      <w:r w:rsidR="00A05EB4">
        <w:rPr>
          <w:b w:val="0"/>
          <w:color w:val="000000" w:themeColor="text1"/>
          <w:sz w:val="22"/>
        </w:rPr>
        <w:t>.</w:t>
      </w:r>
      <w:r w:rsidR="00CB6FEF" w:rsidRPr="00A05EB4">
        <w:rPr>
          <w:b w:val="0"/>
          <w:color w:val="000000" w:themeColor="text1"/>
          <w:sz w:val="22"/>
        </w:rPr>
        <w:t xml:space="preserve"> </w:t>
      </w:r>
    </w:p>
    <w:p w14:paraId="5764CD89" w14:textId="5FC83E1B" w:rsidR="00CB6FEF" w:rsidRDefault="00CB6FEF" w:rsidP="00CB6FEF">
      <w:pPr>
        <w:jc w:val="both"/>
        <w:rPr>
          <w:b w:val="0"/>
          <w:bCs/>
          <w:color w:val="000000" w:themeColor="text1"/>
          <w:sz w:val="22"/>
        </w:rPr>
      </w:pPr>
    </w:p>
    <w:p w14:paraId="20038580" w14:textId="4225445C" w:rsidR="00B32E72" w:rsidRDefault="00B32E72" w:rsidP="00CB6FEF">
      <w:pPr>
        <w:jc w:val="both"/>
        <w:rPr>
          <w:b w:val="0"/>
          <w:bCs/>
          <w:color w:val="000000" w:themeColor="text1"/>
          <w:sz w:val="22"/>
        </w:rPr>
      </w:pPr>
    </w:p>
    <w:p w14:paraId="2ABC547D" w14:textId="1BF6E67F" w:rsidR="00B32E72" w:rsidRDefault="00B32E72" w:rsidP="00CB6FEF">
      <w:pPr>
        <w:jc w:val="both"/>
        <w:rPr>
          <w:b w:val="0"/>
          <w:bCs/>
          <w:color w:val="000000" w:themeColor="text1"/>
          <w:sz w:val="22"/>
        </w:rPr>
      </w:pPr>
    </w:p>
    <w:p w14:paraId="30E068F5" w14:textId="1ABF4BDA" w:rsidR="00CB6FEF" w:rsidRPr="00542411" w:rsidRDefault="00542411" w:rsidP="00542411">
      <w:pPr>
        <w:pStyle w:val="Overskrift3"/>
        <w:rPr>
          <w:color w:val="C45911" w:themeColor="accent2" w:themeShade="BF"/>
        </w:rPr>
      </w:pPr>
      <w:bookmarkStart w:id="8" w:name="_Toc97542602"/>
      <w:r w:rsidRPr="00542411">
        <w:rPr>
          <w:color w:val="C45911" w:themeColor="accent2" w:themeShade="BF"/>
        </w:rPr>
        <w:t xml:space="preserve">C) </w:t>
      </w:r>
      <w:r w:rsidR="00CB6FEF" w:rsidRPr="00542411">
        <w:rPr>
          <w:color w:val="C45911" w:themeColor="accent2" w:themeShade="BF"/>
        </w:rPr>
        <w:t>En opfordring til at organisationen inddrager borgerrådgiveren, og dermed dennes erfaringer</w:t>
      </w:r>
      <w:bookmarkEnd w:id="8"/>
    </w:p>
    <w:p w14:paraId="2C275F10" w14:textId="4E25B1CC" w:rsidR="00CB6FEF" w:rsidRDefault="006E3E2D" w:rsidP="00CB6FEF">
      <w:pPr>
        <w:jc w:val="both"/>
        <w:rPr>
          <w:b w:val="0"/>
          <w:bCs/>
          <w:i/>
          <w:iCs/>
          <w:color w:val="000000" w:themeColor="text1"/>
          <w:sz w:val="22"/>
        </w:rPr>
      </w:pPr>
      <w:r>
        <w:rPr>
          <w:noProof/>
        </w:rPr>
        <mc:AlternateContent>
          <mc:Choice Requires="wps">
            <w:drawing>
              <wp:anchor distT="0" distB="0" distL="114300" distR="114300" simplePos="0" relativeHeight="251701248" behindDoc="0" locked="0" layoutInCell="1" allowOverlap="1" wp14:anchorId="510AFFCA" wp14:editId="14D80B40">
                <wp:simplePos x="0" y="0"/>
                <wp:positionH relativeFrom="column">
                  <wp:posOffset>4763453</wp:posOffset>
                </wp:positionH>
                <wp:positionV relativeFrom="paragraph">
                  <wp:posOffset>236538</wp:posOffset>
                </wp:positionV>
                <wp:extent cx="1385887" cy="782461"/>
                <wp:effectExtent l="19050" t="19050" r="43180" b="36830"/>
                <wp:wrapNone/>
                <wp:docPr id="86" name="Ellipse 86"/>
                <wp:cNvGraphicFramePr/>
                <a:graphic xmlns:a="http://schemas.openxmlformats.org/drawingml/2006/main">
                  <a:graphicData uri="http://schemas.microsoft.com/office/word/2010/wordprocessingShape">
                    <wps:wsp>
                      <wps:cNvSpPr/>
                      <wps:spPr>
                        <a:xfrm>
                          <a:off x="0" y="0"/>
                          <a:ext cx="1385887" cy="782461"/>
                        </a:xfrm>
                        <a:prstGeom prst="ellipse">
                          <a:avLst/>
                        </a:prstGeom>
                        <a:ln w="57150"/>
                      </wps:spPr>
                      <wps:style>
                        <a:lnRef idx="1">
                          <a:schemeClr val="accent2"/>
                        </a:lnRef>
                        <a:fillRef idx="2">
                          <a:schemeClr val="accent2"/>
                        </a:fillRef>
                        <a:effectRef idx="1">
                          <a:schemeClr val="accent2"/>
                        </a:effectRef>
                        <a:fontRef idx="minor">
                          <a:schemeClr val="dk1"/>
                        </a:fontRef>
                      </wps:style>
                      <wps:txbx>
                        <w:txbxContent>
                          <w:p w14:paraId="3AB0858F" w14:textId="616EAB64" w:rsidR="006E3E2D" w:rsidRPr="00C43D76" w:rsidRDefault="006E3E2D" w:rsidP="006E3E2D">
                            <w:pPr>
                              <w:rPr>
                                <w:color w:val="000000" w:themeColor="text1"/>
                                <w:sz w:val="16"/>
                                <w:szCs w:val="16"/>
                              </w:rPr>
                            </w:pPr>
                            <w:r w:rsidRPr="00C43D76">
                              <w:rPr>
                                <w:color w:val="000000" w:themeColor="text1"/>
                                <w:sz w:val="16"/>
                                <w:szCs w:val="16"/>
                              </w:rPr>
                              <w:t>Lad os inddrage borgerrådgiveren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AFFCA" id="Ellipse 86" o:spid="_x0000_s1027" style="position:absolute;left:0;text-align:left;margin-left:375.1pt;margin-top:18.65pt;width:109.1pt;height:6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" fillcolor="#f3a875 [2165]" strokecolor="#ed7d31 [3205]" strokeweight="4.5pt">
                <v:fill color2="#f09558 [2613]" rotate="t" colors="0 #f7bda4;.5 #f5b195;1 #f8a581" focus="100%" type="gradient">
                  <o:fill v:ext="view" type="gradientUnscaled"/>
                </v:fill>
                <v:stroke joinstyle="miter"/>
                <v:textbox>
                  <w:txbxContent>
                    <w:p w14:paraId="3AB0858F" w14:textId="616EAB64" w:rsidR="006E3E2D" w:rsidRPr="00C43D76" w:rsidRDefault="006E3E2D" w:rsidP="006E3E2D">
                      <w:pPr>
                        <w:rPr>
                          <w:color w:val="000000" w:themeColor="text1"/>
                          <w:sz w:val="16"/>
                          <w:szCs w:val="16"/>
                        </w:rPr>
                      </w:pPr>
                      <w:r w:rsidRPr="00C43D76">
                        <w:rPr>
                          <w:color w:val="000000" w:themeColor="text1"/>
                          <w:sz w:val="16"/>
                          <w:szCs w:val="16"/>
                        </w:rPr>
                        <w:t>Lad os inddrage borgerrådgiveren</w:t>
                      </w:r>
                    </w:p>
                  </w:txbxContent>
                </v:textbox>
              </v:oval>
            </w:pict>
          </mc:Fallback>
        </mc:AlternateContent>
      </w:r>
      <w:r>
        <w:rPr>
          <w:noProof/>
        </w:rPr>
        <w:drawing>
          <wp:anchor distT="0" distB="0" distL="114300" distR="114300" simplePos="0" relativeHeight="251700224" behindDoc="0" locked="0" layoutInCell="1" allowOverlap="1" wp14:anchorId="7378FE48" wp14:editId="1A5AF724">
            <wp:simplePos x="0" y="0"/>
            <wp:positionH relativeFrom="column">
              <wp:posOffset>4789664</wp:posOffset>
            </wp:positionH>
            <wp:positionV relativeFrom="paragraph">
              <wp:posOffset>352142</wp:posOffset>
            </wp:positionV>
            <wp:extent cx="1303200" cy="2174400"/>
            <wp:effectExtent l="0" t="0" r="0" b="0"/>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83" t="4430" r="23455" b="9450"/>
                    <a:stretch/>
                  </pic:blipFill>
                  <pic:spPr bwMode="auto">
                    <a:xfrm>
                      <a:off x="0" y="0"/>
                      <a:ext cx="1303200" cy="2174400"/>
                    </a:xfrm>
                    <a:prstGeom prst="rect">
                      <a:avLst/>
                    </a:prstGeom>
                    <a:noFill/>
                    <a:ln>
                      <a:noFill/>
                    </a:ln>
                    <a:extLst>
                      <a:ext uri="{53640926-AAD7-44D8-BBD7-CCE9431645EC}">
                        <a14:shadowObscured xmlns:a14="http://schemas.microsoft.com/office/drawing/2010/main"/>
                      </a:ext>
                    </a:extLst>
                  </pic:spPr>
                </pic:pic>
              </a:graphicData>
            </a:graphic>
          </wp:anchor>
        </w:drawing>
      </w:r>
      <w:r w:rsidR="00CB6FEF" w:rsidRPr="005C207F">
        <w:rPr>
          <w:b w:val="0"/>
          <w:bCs/>
          <w:i/>
          <w:iCs/>
          <w:color w:val="000000" w:themeColor="text1"/>
          <w:sz w:val="22"/>
        </w:rPr>
        <w:t xml:space="preserve">Borgerrådgiveren har </w:t>
      </w:r>
      <w:r w:rsidR="003E55F0">
        <w:rPr>
          <w:b w:val="0"/>
          <w:bCs/>
          <w:i/>
          <w:iCs/>
          <w:color w:val="000000" w:themeColor="text1"/>
          <w:sz w:val="22"/>
        </w:rPr>
        <w:t>(</w:t>
      </w:r>
      <w:r w:rsidR="00CB6FEF" w:rsidRPr="005C207F">
        <w:rPr>
          <w:b w:val="0"/>
          <w:bCs/>
          <w:i/>
          <w:iCs/>
          <w:color w:val="000000" w:themeColor="text1"/>
          <w:sz w:val="22"/>
        </w:rPr>
        <w:t>samlet set i sin ansættelse</w:t>
      </w:r>
      <w:r w:rsidR="003E55F0">
        <w:rPr>
          <w:b w:val="0"/>
          <w:bCs/>
          <w:i/>
          <w:iCs/>
          <w:color w:val="000000" w:themeColor="text1"/>
          <w:sz w:val="22"/>
        </w:rPr>
        <w:t xml:space="preserve"> fra</w:t>
      </w:r>
      <w:r w:rsidR="00CB6FEF" w:rsidRPr="005C207F">
        <w:rPr>
          <w:b w:val="0"/>
          <w:bCs/>
          <w:i/>
          <w:iCs/>
          <w:color w:val="000000" w:themeColor="text1"/>
          <w:sz w:val="22"/>
        </w:rPr>
        <w:t xml:space="preserve"> den 1. marts 2019</w:t>
      </w:r>
      <w:r w:rsidR="003E55F0">
        <w:rPr>
          <w:b w:val="0"/>
          <w:bCs/>
          <w:i/>
          <w:iCs/>
          <w:color w:val="000000" w:themeColor="text1"/>
          <w:sz w:val="22"/>
        </w:rPr>
        <w:t>)</w:t>
      </w:r>
      <w:r w:rsidR="00CB6FEF" w:rsidRPr="005C207F">
        <w:rPr>
          <w:b w:val="0"/>
          <w:bCs/>
          <w:i/>
          <w:iCs/>
          <w:color w:val="000000" w:themeColor="text1"/>
          <w:sz w:val="22"/>
        </w:rPr>
        <w:t xml:space="preserve"> haft ca. 430 borgerhenvendelser</w:t>
      </w:r>
      <w:r w:rsidR="00CB6FEF">
        <w:rPr>
          <w:rStyle w:val="Fodnotehenvisning"/>
          <w:b w:val="0"/>
          <w:bCs/>
          <w:i/>
          <w:iCs/>
          <w:color w:val="000000" w:themeColor="text1"/>
          <w:sz w:val="22"/>
        </w:rPr>
        <w:footnoteReference w:id="2"/>
      </w:r>
      <w:r w:rsidR="00CB6FEF" w:rsidRPr="005C207F">
        <w:rPr>
          <w:b w:val="0"/>
          <w:bCs/>
          <w:i/>
          <w:iCs/>
          <w:color w:val="000000" w:themeColor="text1"/>
          <w:sz w:val="22"/>
        </w:rPr>
        <w:t>. Derved er en stor viden og erfaring om organisationen opnået og kan anvendes, når der f.eks. skal tilrettelægges borgertilfredshedsundersøgelser, ændringer af hidtidig praksis m.v.</w:t>
      </w:r>
    </w:p>
    <w:p w14:paraId="6778D621" w14:textId="4A2D438E" w:rsidR="00542411" w:rsidRDefault="00542411" w:rsidP="00CB6FEF">
      <w:pPr>
        <w:jc w:val="both"/>
        <w:rPr>
          <w:b w:val="0"/>
          <w:bCs/>
          <w:color w:val="000000" w:themeColor="text1"/>
          <w:sz w:val="22"/>
          <w:u w:val="single"/>
        </w:rPr>
      </w:pPr>
    </w:p>
    <w:p w14:paraId="7D76BD67" w14:textId="49F87581" w:rsidR="00CB6FEF" w:rsidRPr="005C207F" w:rsidRDefault="00542411" w:rsidP="00CB6FEF">
      <w:pPr>
        <w:jc w:val="both"/>
        <w:rPr>
          <w:b w:val="0"/>
          <w:bCs/>
          <w:color w:val="000000" w:themeColor="text1"/>
          <w:sz w:val="22"/>
        </w:rPr>
      </w:pPr>
      <w:r>
        <w:rPr>
          <w:b w:val="0"/>
          <w:bCs/>
          <w:color w:val="000000" w:themeColor="text1"/>
          <w:sz w:val="22"/>
          <w:u w:val="single"/>
        </w:rPr>
        <w:t xml:space="preserve">Opfølgende </w:t>
      </w:r>
      <w:r w:rsidRPr="00EE24F8">
        <w:rPr>
          <w:b w:val="0"/>
          <w:bCs/>
          <w:color w:val="000000" w:themeColor="text1"/>
          <w:sz w:val="22"/>
          <w:u w:val="single"/>
        </w:rPr>
        <w:t>kommentarer</w:t>
      </w:r>
      <w:r w:rsidR="00CB6FEF" w:rsidRPr="00EE24F8">
        <w:rPr>
          <w:b w:val="0"/>
          <w:bCs/>
          <w:color w:val="000000" w:themeColor="text1"/>
          <w:sz w:val="22"/>
          <w:u w:val="single"/>
        </w:rPr>
        <w:t>:</w:t>
      </w:r>
      <w:r w:rsidR="00CB6FEF">
        <w:rPr>
          <w:b w:val="0"/>
          <w:bCs/>
          <w:color w:val="000000" w:themeColor="text1"/>
          <w:sz w:val="22"/>
        </w:rPr>
        <w:t xml:space="preserve"> Borgerrådgiveren er bl.a. blevet inviteret til at deltage i Pleje &amp; Omsorgs VOR-panel og til interviews i Borger &amp; Arbejdsmarked i forhold til det politiske beskæftigelsesmål ”værdig sagsbehandling”. Opsummeret </w:t>
      </w:r>
      <w:r w:rsidR="000A6F4D">
        <w:rPr>
          <w:b w:val="0"/>
          <w:bCs/>
          <w:color w:val="000000" w:themeColor="text1"/>
          <w:sz w:val="22"/>
        </w:rPr>
        <w:t>mener</w:t>
      </w:r>
      <w:r w:rsidR="00CB6FEF">
        <w:rPr>
          <w:b w:val="0"/>
          <w:bCs/>
          <w:color w:val="000000" w:themeColor="text1"/>
          <w:sz w:val="22"/>
        </w:rPr>
        <w:t xml:space="preserve"> borgerrådgiveren, at anbefalingen er blevet hørt, men den ville kunne udbredes endnu mere, men forholdene i 2021 har været vanskeliggjort grundet corona og forsamlingsforbud m.v.</w:t>
      </w:r>
    </w:p>
    <w:p w14:paraId="4F4D1B64" w14:textId="1EF9B0B9" w:rsidR="00CB6FEF" w:rsidRDefault="00CB6FEF" w:rsidP="00CB6FEF">
      <w:pPr>
        <w:jc w:val="both"/>
        <w:rPr>
          <w:b w:val="0"/>
          <w:bCs/>
          <w:i/>
          <w:iCs/>
          <w:color w:val="000000" w:themeColor="text1"/>
          <w:sz w:val="22"/>
          <w:highlight w:val="yellow"/>
        </w:rPr>
      </w:pPr>
      <w:r w:rsidRPr="005C207F">
        <w:rPr>
          <w:b w:val="0"/>
          <w:bCs/>
          <w:i/>
          <w:iCs/>
          <w:color w:val="000000" w:themeColor="text1"/>
          <w:sz w:val="22"/>
          <w:highlight w:val="yellow"/>
        </w:rPr>
        <w:t xml:space="preserve"> </w:t>
      </w:r>
    </w:p>
    <w:p w14:paraId="0C1013F4" w14:textId="23DC2D12" w:rsidR="00E30B8A" w:rsidRPr="005C207F" w:rsidRDefault="00E30B8A" w:rsidP="00CB6FEF">
      <w:pPr>
        <w:jc w:val="both"/>
        <w:rPr>
          <w:b w:val="0"/>
          <w:bCs/>
          <w:i/>
          <w:iCs/>
          <w:color w:val="000000" w:themeColor="text1"/>
          <w:sz w:val="22"/>
          <w:highlight w:val="yellow"/>
        </w:rPr>
      </w:pPr>
    </w:p>
    <w:p w14:paraId="09CFD2C3" w14:textId="0C806995" w:rsidR="00B94697" w:rsidRPr="00B94697" w:rsidRDefault="00B94697" w:rsidP="00B94697">
      <w:pPr>
        <w:pStyle w:val="Listeafsnit"/>
        <w:rPr>
          <w:b/>
        </w:rPr>
      </w:pPr>
    </w:p>
    <w:p w14:paraId="6E5892AA" w14:textId="75C09F4D" w:rsidR="00CB6FEF" w:rsidRPr="00542411" w:rsidRDefault="00542411" w:rsidP="00542411">
      <w:pPr>
        <w:pStyle w:val="Overskrift3"/>
        <w:rPr>
          <w:color w:val="C45911" w:themeColor="accent2" w:themeShade="BF"/>
        </w:rPr>
      </w:pPr>
      <w:bookmarkStart w:id="9" w:name="_Toc97542603"/>
      <w:r w:rsidRPr="00542411">
        <w:rPr>
          <w:color w:val="C45911" w:themeColor="accent2" w:themeShade="BF"/>
        </w:rPr>
        <w:t xml:space="preserve">D) </w:t>
      </w:r>
      <w:r w:rsidR="00CB6FEF" w:rsidRPr="00542411">
        <w:rPr>
          <w:color w:val="C45911" w:themeColor="accent2" w:themeShade="BF"/>
        </w:rPr>
        <w:t>Åben Borgerrådgivning; nedlukke nuværende koncept og erstatte med øget fleksibilitet</w:t>
      </w:r>
      <w:bookmarkEnd w:id="9"/>
    </w:p>
    <w:p w14:paraId="56FF8635" w14:textId="3C8A0436" w:rsidR="00CB6FEF" w:rsidRDefault="00CB6FEF" w:rsidP="00CB6FEF">
      <w:pPr>
        <w:jc w:val="both"/>
        <w:rPr>
          <w:rFonts w:cs="72 Black"/>
          <w:b w:val="0"/>
          <w:i/>
          <w:iCs/>
          <w:color w:val="000000" w:themeColor="text1"/>
          <w:sz w:val="22"/>
        </w:rPr>
      </w:pPr>
      <w:r w:rsidRPr="005C207F">
        <w:rPr>
          <w:rFonts w:cs="72 Black"/>
          <w:b w:val="0"/>
          <w:i/>
          <w:iCs/>
          <w:color w:val="000000" w:themeColor="text1"/>
          <w:sz w:val="22"/>
        </w:rPr>
        <w:t>På baggrund af den lave henvendelsesrate i 2020</w:t>
      </w:r>
      <w:r w:rsidR="00710222">
        <w:rPr>
          <w:rFonts w:cs="72 Black"/>
          <w:b w:val="0"/>
          <w:i/>
          <w:iCs/>
          <w:color w:val="000000" w:themeColor="text1"/>
          <w:sz w:val="22"/>
        </w:rPr>
        <w:t xml:space="preserve"> (7 henvendelser)</w:t>
      </w:r>
      <w:r w:rsidRPr="005C207F">
        <w:rPr>
          <w:rFonts w:cs="72 Black"/>
          <w:b w:val="0"/>
          <w:i/>
          <w:iCs/>
          <w:color w:val="000000" w:themeColor="text1"/>
          <w:sz w:val="22"/>
        </w:rPr>
        <w:t>, anbefale</w:t>
      </w:r>
      <w:r w:rsidR="00861C5B">
        <w:rPr>
          <w:rFonts w:cs="72 Black"/>
          <w:b w:val="0"/>
          <w:i/>
          <w:iCs/>
          <w:color w:val="000000" w:themeColor="text1"/>
          <w:sz w:val="22"/>
        </w:rPr>
        <w:t>de</w:t>
      </w:r>
      <w:r w:rsidRPr="005C207F">
        <w:rPr>
          <w:rFonts w:cs="72 Black"/>
          <w:b w:val="0"/>
          <w:i/>
          <w:iCs/>
          <w:color w:val="000000" w:themeColor="text1"/>
          <w:sz w:val="22"/>
        </w:rPr>
        <w:t xml:space="preserve"> borgerrådgiveren, at Åben Borgerrådgivning lukkes helt ved udgangen af marts/april 2021. I stedet tilbydes der mere fleksibilitet fra borgerrådgiverens side, hvilket skal forstås således, at borgerrådgiveren i højere grad tager personlige møder, hvor tid og sted aftales, så det passer borgeren eller virksomheden bedst.</w:t>
      </w:r>
    </w:p>
    <w:p w14:paraId="49358F85" w14:textId="77777777" w:rsidR="00542411" w:rsidRPr="005C207F" w:rsidRDefault="00542411" w:rsidP="00CB6FEF">
      <w:pPr>
        <w:jc w:val="both"/>
        <w:rPr>
          <w:rFonts w:cs="72 Black"/>
          <w:b w:val="0"/>
          <w:i/>
          <w:iCs/>
          <w:color w:val="000000" w:themeColor="text1"/>
          <w:sz w:val="22"/>
        </w:rPr>
      </w:pPr>
    </w:p>
    <w:p w14:paraId="08A9E1FB" w14:textId="2B26880E" w:rsidR="00542411" w:rsidRDefault="00CB6FEF" w:rsidP="00CB6FEF">
      <w:pPr>
        <w:jc w:val="both"/>
        <w:rPr>
          <w:b w:val="0"/>
          <w:bCs/>
          <w:color w:val="000000" w:themeColor="text1"/>
          <w:sz w:val="22"/>
        </w:rPr>
      </w:pPr>
      <w:r>
        <w:rPr>
          <w:b w:val="0"/>
          <w:bCs/>
          <w:color w:val="000000" w:themeColor="text1"/>
          <w:sz w:val="22"/>
        </w:rPr>
        <w:t>Udvalget for Bosætning, Økonomi og Nærdemokrati i den netop afgående Kommunalbestyrelse var meget klare på, at de ønskede at konceptet ”Åben Borgerrådgivning” skulle forsætte, idet det er et vigtigt signal at sende til alle borgere</w:t>
      </w:r>
      <w:r w:rsidR="00861C5B">
        <w:rPr>
          <w:b w:val="0"/>
          <w:bCs/>
          <w:color w:val="000000" w:themeColor="text1"/>
          <w:sz w:val="22"/>
        </w:rPr>
        <w:t>:</w:t>
      </w:r>
      <w:r>
        <w:rPr>
          <w:b w:val="0"/>
          <w:bCs/>
          <w:color w:val="000000" w:themeColor="text1"/>
          <w:sz w:val="22"/>
        </w:rPr>
        <w:t xml:space="preserve"> at borgerrådgiveren er nærværende og kontaktbar. </w:t>
      </w:r>
      <w:r w:rsidR="00542411">
        <w:rPr>
          <w:b w:val="0"/>
          <w:bCs/>
          <w:color w:val="000000" w:themeColor="text1"/>
          <w:sz w:val="22"/>
        </w:rPr>
        <w:t>På den baggrund blev ovenstående anbefaling ikke godkendt, og konceptet kørte uændret videre.</w:t>
      </w:r>
    </w:p>
    <w:p w14:paraId="0D9AA940" w14:textId="20710F03" w:rsidR="00542411" w:rsidRDefault="00542411" w:rsidP="00CB6FEF">
      <w:pPr>
        <w:jc w:val="both"/>
        <w:rPr>
          <w:b w:val="0"/>
          <w:bCs/>
          <w:color w:val="000000" w:themeColor="text1"/>
          <w:sz w:val="22"/>
        </w:rPr>
      </w:pPr>
    </w:p>
    <w:p w14:paraId="23CC823C" w14:textId="1EC45C70" w:rsidR="00CB6FEF" w:rsidRDefault="00542411" w:rsidP="00CB6FEF">
      <w:pPr>
        <w:jc w:val="both"/>
        <w:rPr>
          <w:b w:val="0"/>
          <w:bCs/>
          <w:color w:val="000000" w:themeColor="text1"/>
          <w:sz w:val="22"/>
        </w:rPr>
      </w:pPr>
      <w:r>
        <w:rPr>
          <w:b w:val="0"/>
          <w:bCs/>
          <w:color w:val="000000" w:themeColor="text1"/>
          <w:sz w:val="22"/>
          <w:u w:val="single"/>
        </w:rPr>
        <w:lastRenderedPageBreak/>
        <w:t xml:space="preserve">Opfølgende </w:t>
      </w:r>
      <w:r w:rsidRPr="00EE24F8">
        <w:rPr>
          <w:b w:val="0"/>
          <w:bCs/>
          <w:color w:val="000000" w:themeColor="text1"/>
          <w:sz w:val="22"/>
          <w:u w:val="single"/>
        </w:rPr>
        <w:t>kommentarer:</w:t>
      </w:r>
      <w:r>
        <w:rPr>
          <w:b w:val="0"/>
          <w:bCs/>
          <w:color w:val="000000" w:themeColor="text1"/>
          <w:sz w:val="22"/>
        </w:rPr>
        <w:t xml:space="preserve"> </w:t>
      </w:r>
      <w:r w:rsidR="00CB6FEF">
        <w:rPr>
          <w:b w:val="0"/>
          <w:bCs/>
          <w:color w:val="000000" w:themeColor="text1"/>
          <w:sz w:val="22"/>
        </w:rPr>
        <w:t xml:space="preserve">Det er </w:t>
      </w:r>
      <w:r>
        <w:rPr>
          <w:b w:val="0"/>
          <w:bCs/>
          <w:color w:val="000000" w:themeColor="text1"/>
          <w:sz w:val="22"/>
        </w:rPr>
        <w:t xml:space="preserve">borgerrådgiverens oplevelse, at Åben Borgerrådgivning, er et </w:t>
      </w:r>
      <w:r w:rsidR="00CB6FEF">
        <w:rPr>
          <w:b w:val="0"/>
          <w:bCs/>
          <w:color w:val="000000" w:themeColor="text1"/>
          <w:sz w:val="22"/>
        </w:rPr>
        <w:t xml:space="preserve">klassisk eksempel på, </w:t>
      </w:r>
      <w:r w:rsidR="004257F1">
        <w:rPr>
          <w:b w:val="0"/>
          <w:bCs/>
          <w:color w:val="000000" w:themeColor="text1"/>
          <w:sz w:val="22"/>
        </w:rPr>
        <w:t>at</w:t>
      </w:r>
      <w:r w:rsidR="00CB6FEF">
        <w:rPr>
          <w:b w:val="0"/>
          <w:bCs/>
          <w:color w:val="000000" w:themeColor="text1"/>
          <w:sz w:val="22"/>
        </w:rPr>
        <w:t xml:space="preserve"> teori og praksis ikke </w:t>
      </w:r>
      <w:r w:rsidR="004257F1">
        <w:rPr>
          <w:b w:val="0"/>
          <w:bCs/>
          <w:color w:val="000000" w:themeColor="text1"/>
          <w:sz w:val="22"/>
        </w:rPr>
        <w:t xml:space="preserve">altid </w:t>
      </w:r>
      <w:r w:rsidR="00CB6FEF">
        <w:rPr>
          <w:b w:val="0"/>
          <w:bCs/>
          <w:color w:val="000000" w:themeColor="text1"/>
          <w:sz w:val="22"/>
        </w:rPr>
        <w:t>kan forenes. Det er teoretisk set en god ide, at borgerne b</w:t>
      </w:r>
      <w:r w:rsidR="004257F1">
        <w:rPr>
          <w:b w:val="0"/>
          <w:bCs/>
          <w:color w:val="000000" w:themeColor="text1"/>
          <w:sz w:val="22"/>
        </w:rPr>
        <w:t>lot</w:t>
      </w:r>
      <w:r w:rsidR="00CB6FEF">
        <w:rPr>
          <w:b w:val="0"/>
          <w:bCs/>
          <w:color w:val="000000" w:themeColor="text1"/>
          <w:sz w:val="22"/>
        </w:rPr>
        <w:t xml:space="preserve"> kan møde op, men det sker ikke i praksis. Borgerne ringer i det øjeblik, hvor de står </w:t>
      </w:r>
      <w:r w:rsidR="004257F1">
        <w:rPr>
          <w:b w:val="0"/>
          <w:bCs/>
          <w:color w:val="000000" w:themeColor="text1"/>
          <w:sz w:val="22"/>
        </w:rPr>
        <w:t xml:space="preserve">i </w:t>
      </w:r>
      <w:r w:rsidR="00CB6FEF">
        <w:rPr>
          <w:b w:val="0"/>
          <w:bCs/>
          <w:color w:val="000000" w:themeColor="text1"/>
          <w:sz w:val="22"/>
        </w:rPr>
        <w:t>en uhåndterbar situation. Da det er et stort ønske for Kommunalbestyrelsen, at borgerrådgiveren forsætter med at afholde Åben Borgerrådgivning, så</w:t>
      </w:r>
      <w:r>
        <w:rPr>
          <w:b w:val="0"/>
          <w:bCs/>
          <w:color w:val="000000" w:themeColor="text1"/>
          <w:sz w:val="22"/>
        </w:rPr>
        <w:t xml:space="preserve"> forsætter det</w:t>
      </w:r>
      <w:r w:rsidR="003E55F0">
        <w:rPr>
          <w:b w:val="0"/>
          <w:bCs/>
          <w:color w:val="000000" w:themeColor="text1"/>
          <w:sz w:val="22"/>
        </w:rPr>
        <w:t>. Under de nye anbefalinger for 2022 har borgerrådgiveren dog et ændringsforslag af konceptet (se side 15).</w:t>
      </w:r>
    </w:p>
    <w:p w14:paraId="4CDED5F3" w14:textId="1CB97D2A" w:rsidR="000460A6" w:rsidRDefault="000460A6" w:rsidP="00CB6FEF">
      <w:pPr>
        <w:jc w:val="both"/>
        <w:rPr>
          <w:b w:val="0"/>
          <w:bCs/>
          <w:color w:val="000000" w:themeColor="text1"/>
          <w:sz w:val="22"/>
        </w:rPr>
      </w:pPr>
    </w:p>
    <w:p w14:paraId="1778BF3A" w14:textId="5136F166" w:rsidR="000460A6" w:rsidRDefault="000460A6" w:rsidP="00CB6FEF">
      <w:pPr>
        <w:jc w:val="both"/>
        <w:rPr>
          <w:b w:val="0"/>
          <w:bCs/>
          <w:color w:val="000000" w:themeColor="text1"/>
          <w:sz w:val="22"/>
        </w:rPr>
      </w:pPr>
    </w:p>
    <w:p w14:paraId="0463E6C8" w14:textId="41797D3D" w:rsidR="00861C5B" w:rsidRDefault="00861C5B" w:rsidP="00CB6FEF">
      <w:pPr>
        <w:jc w:val="both"/>
        <w:rPr>
          <w:b w:val="0"/>
          <w:bCs/>
          <w:color w:val="000000" w:themeColor="text1"/>
          <w:sz w:val="22"/>
        </w:rPr>
      </w:pPr>
    </w:p>
    <w:p w14:paraId="3692495D" w14:textId="3B6E0402" w:rsidR="000460A6" w:rsidRPr="000460A6" w:rsidRDefault="000460A6" w:rsidP="000460A6">
      <w:pPr>
        <w:pStyle w:val="Overskrift2"/>
        <w:rPr>
          <w:color w:val="C45911" w:themeColor="accent2" w:themeShade="BF"/>
        </w:rPr>
      </w:pPr>
      <w:bookmarkStart w:id="10" w:name="_Toc97542604"/>
      <w:r w:rsidRPr="000460A6">
        <w:rPr>
          <w:color w:val="C45911" w:themeColor="accent2" w:themeShade="BF"/>
        </w:rPr>
        <w:t>Opsummering</w:t>
      </w:r>
      <w:bookmarkEnd w:id="10"/>
      <w:r w:rsidR="00CD2752">
        <w:rPr>
          <w:color w:val="C45911" w:themeColor="accent2" w:themeShade="BF"/>
        </w:rPr>
        <w:t xml:space="preserve"> </w:t>
      </w:r>
    </w:p>
    <w:p w14:paraId="453CCF61" w14:textId="54806A30" w:rsidR="00CB6FEF" w:rsidRDefault="000460A6" w:rsidP="000460A6">
      <w:pPr>
        <w:jc w:val="both"/>
        <w:rPr>
          <w:b w:val="0"/>
          <w:bCs/>
          <w:color w:val="000000" w:themeColor="text1"/>
          <w:sz w:val="22"/>
        </w:rPr>
      </w:pPr>
      <w:r>
        <w:rPr>
          <w:b w:val="0"/>
          <w:bCs/>
          <w:color w:val="000000" w:themeColor="text1"/>
          <w:sz w:val="22"/>
        </w:rPr>
        <w:t>Fokus på at være professionel og være myndighedsperson er forsat lige aktuel. Det samme er arbejdet med at få inddraget borgerne i egne sager. Borgerrådgiveren vil derfor også i denne årsberetning, og i dialog med de politiske udvalg, og i dialog med ledere og medarbejdere forsat bringe god forvaltningspraksis i spil. Dette vil også afspejle sig i de kommende anbefalinger i slutningen af denne årsberetning.</w:t>
      </w:r>
      <w:r w:rsidR="00547E93">
        <w:rPr>
          <w:b w:val="0"/>
          <w:bCs/>
          <w:color w:val="000000" w:themeColor="text1"/>
          <w:sz w:val="22"/>
        </w:rPr>
        <w:t xml:space="preserve"> </w:t>
      </w:r>
    </w:p>
    <w:p w14:paraId="48EC91E2" w14:textId="48D84F1B" w:rsidR="00CB6FEF" w:rsidRDefault="00502504" w:rsidP="00CB6FEF">
      <w:pPr>
        <w:spacing w:after="160" w:line="259" w:lineRule="auto"/>
        <w:rPr>
          <w:b w:val="0"/>
          <w:bCs/>
          <w:color w:val="000000" w:themeColor="text1"/>
          <w:sz w:val="22"/>
        </w:rPr>
      </w:pPr>
      <w:r>
        <w:rPr>
          <w:noProof/>
        </w:rPr>
        <w:drawing>
          <wp:anchor distT="0" distB="0" distL="114300" distR="114300" simplePos="0" relativeHeight="251670528" behindDoc="1" locked="0" layoutInCell="1" allowOverlap="1" wp14:anchorId="6C510989" wp14:editId="006E7C86">
            <wp:simplePos x="0" y="0"/>
            <wp:positionH relativeFrom="margin">
              <wp:align>center</wp:align>
            </wp:positionH>
            <wp:positionV relativeFrom="paragraph">
              <wp:posOffset>1840865</wp:posOffset>
            </wp:positionV>
            <wp:extent cx="2690495" cy="3261995"/>
            <wp:effectExtent l="0" t="0" r="0" b="0"/>
            <wp:wrapTight wrapText="bothSides">
              <wp:wrapPolygon edited="0">
                <wp:start x="0" y="0"/>
                <wp:lineTo x="0" y="21444"/>
                <wp:lineTo x="21411" y="21444"/>
                <wp:lineTo x="21411"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665" t="4594" r="8881" b="7002"/>
                    <a:stretch/>
                  </pic:blipFill>
                  <pic:spPr bwMode="auto">
                    <a:xfrm>
                      <a:off x="0" y="0"/>
                      <a:ext cx="2690495" cy="3261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Pr>
          <w:b w:val="0"/>
          <w:bCs/>
          <w:color w:val="000000" w:themeColor="text1"/>
          <w:sz w:val="22"/>
        </w:rPr>
        <w:br w:type="page"/>
      </w:r>
    </w:p>
    <w:p w14:paraId="36A5562E" w14:textId="77777777" w:rsidR="00CB6FEF" w:rsidRPr="002367BF" w:rsidRDefault="00CB6FEF" w:rsidP="00CB6FEF">
      <w:pPr>
        <w:pStyle w:val="Overskrift1"/>
        <w:rPr>
          <w:color w:val="C45911" w:themeColor="accent2" w:themeShade="BF"/>
        </w:rPr>
      </w:pPr>
      <w:bookmarkStart w:id="11" w:name="_Toc97542605"/>
      <w:r w:rsidRPr="002367BF">
        <w:rPr>
          <w:color w:val="C45911" w:themeColor="accent2" w:themeShade="BF"/>
        </w:rPr>
        <w:lastRenderedPageBreak/>
        <w:t>Henvendelser i 2021</w:t>
      </w:r>
      <w:bookmarkEnd w:id="11"/>
    </w:p>
    <w:p w14:paraId="0759EFAE" w14:textId="77777777" w:rsidR="00A05EB4" w:rsidRDefault="00CB6FEF" w:rsidP="00CB6FEF">
      <w:pPr>
        <w:jc w:val="both"/>
        <w:rPr>
          <w:rFonts w:cstheme="minorHAnsi"/>
          <w:b w:val="0"/>
          <w:color w:val="000000" w:themeColor="text1"/>
          <w:sz w:val="22"/>
        </w:rPr>
      </w:pPr>
      <w:r w:rsidRPr="009125AA">
        <w:rPr>
          <w:rFonts w:cstheme="minorHAnsi"/>
          <w:b w:val="0"/>
          <w:color w:val="000000" w:themeColor="text1"/>
          <w:sz w:val="22"/>
        </w:rPr>
        <w:t xml:space="preserve">I 2021 har der </w:t>
      </w:r>
      <w:r w:rsidRPr="008B7081">
        <w:rPr>
          <w:rFonts w:cstheme="minorHAnsi"/>
          <w:b w:val="0"/>
          <w:color w:val="000000" w:themeColor="text1"/>
          <w:sz w:val="22"/>
        </w:rPr>
        <w:t xml:space="preserve">været </w:t>
      </w:r>
      <w:r w:rsidRPr="008B7081">
        <w:rPr>
          <w:rFonts w:cstheme="minorHAnsi"/>
          <w:color w:val="000000" w:themeColor="text1"/>
          <w:sz w:val="22"/>
          <w:u w:val="single"/>
        </w:rPr>
        <w:t>257</w:t>
      </w:r>
      <w:r w:rsidRPr="000460A6">
        <w:rPr>
          <w:rFonts w:cstheme="minorHAnsi"/>
          <w:color w:val="000000" w:themeColor="text1"/>
          <w:sz w:val="22"/>
        </w:rPr>
        <w:t xml:space="preserve"> </w:t>
      </w:r>
      <w:r w:rsidRPr="008B7081">
        <w:rPr>
          <w:rFonts w:cstheme="minorHAnsi"/>
          <w:b w:val="0"/>
          <w:color w:val="000000" w:themeColor="text1"/>
          <w:sz w:val="22"/>
        </w:rPr>
        <w:t>henvendelser fra ca. 2</w:t>
      </w:r>
      <w:r>
        <w:rPr>
          <w:rFonts w:cstheme="minorHAnsi"/>
          <w:b w:val="0"/>
          <w:color w:val="000000" w:themeColor="text1"/>
          <w:sz w:val="22"/>
        </w:rPr>
        <w:t>3</w:t>
      </w:r>
      <w:r w:rsidRPr="008B7081">
        <w:rPr>
          <w:rFonts w:cstheme="minorHAnsi"/>
          <w:b w:val="0"/>
          <w:color w:val="000000" w:themeColor="text1"/>
          <w:sz w:val="22"/>
        </w:rPr>
        <w:t>0 borgere</w:t>
      </w:r>
      <w:r w:rsidRPr="009125AA">
        <w:rPr>
          <w:rFonts w:cstheme="minorHAnsi"/>
          <w:b w:val="0"/>
          <w:color w:val="000000" w:themeColor="text1"/>
          <w:sz w:val="22"/>
        </w:rPr>
        <w:t xml:space="preserve"> – antallet af henvendelser er højere end antallet af borgere, idet nogle borgere har haft rettet henvendelse med mere end et emne.</w:t>
      </w:r>
    </w:p>
    <w:p w14:paraId="025BF01A" w14:textId="1C16C746" w:rsidR="00A05EB4" w:rsidRDefault="00A05EB4" w:rsidP="00CB6FEF">
      <w:pPr>
        <w:pStyle w:val="Listeafsnit"/>
        <w:numPr>
          <w:ilvl w:val="0"/>
          <w:numId w:val="11"/>
        </w:numPr>
        <w:jc w:val="both"/>
        <w:rPr>
          <w:rFonts w:cstheme="minorHAnsi"/>
          <w:color w:val="000000" w:themeColor="text1"/>
        </w:rPr>
      </w:pPr>
      <w:r w:rsidRPr="00A05EB4">
        <w:rPr>
          <w:rFonts w:cstheme="minorHAnsi"/>
          <w:color w:val="000000" w:themeColor="text1"/>
        </w:rPr>
        <w:t>50 % henvendelser fra kvinder</w:t>
      </w:r>
    </w:p>
    <w:p w14:paraId="72047CE0" w14:textId="48450A9A" w:rsidR="00A05EB4" w:rsidRPr="00A05EB4" w:rsidRDefault="00A05EB4" w:rsidP="00CB6FEF">
      <w:pPr>
        <w:pStyle w:val="Listeafsnit"/>
        <w:numPr>
          <w:ilvl w:val="0"/>
          <w:numId w:val="11"/>
        </w:numPr>
        <w:jc w:val="both"/>
        <w:rPr>
          <w:rFonts w:cstheme="minorHAnsi"/>
          <w:color w:val="000000" w:themeColor="text1"/>
        </w:rPr>
      </w:pPr>
      <w:r>
        <w:rPr>
          <w:rFonts w:cstheme="minorHAnsi"/>
          <w:color w:val="000000" w:themeColor="text1"/>
        </w:rPr>
        <w:t>40 % h</w:t>
      </w:r>
      <w:r w:rsidRPr="00A05EB4">
        <w:rPr>
          <w:rFonts w:cstheme="minorHAnsi"/>
          <w:color w:val="000000" w:themeColor="text1"/>
        </w:rPr>
        <w:t xml:space="preserve">envendelser fra mænd </w:t>
      </w:r>
    </w:p>
    <w:p w14:paraId="4B132F36" w14:textId="32B3634F" w:rsidR="00A05EB4" w:rsidRDefault="00A05EB4" w:rsidP="00CB6FEF">
      <w:pPr>
        <w:pStyle w:val="Listeafsnit"/>
        <w:numPr>
          <w:ilvl w:val="0"/>
          <w:numId w:val="11"/>
        </w:numPr>
        <w:jc w:val="both"/>
        <w:rPr>
          <w:rFonts w:cstheme="minorHAnsi"/>
          <w:color w:val="000000" w:themeColor="text1"/>
        </w:rPr>
      </w:pPr>
      <w:r>
        <w:rPr>
          <w:rFonts w:cstheme="minorHAnsi"/>
          <w:color w:val="000000" w:themeColor="text1"/>
        </w:rPr>
        <w:t>10 % henvendelser fra øvrige</w:t>
      </w:r>
      <w:r w:rsidR="00CB6FEF" w:rsidRPr="00A05EB4">
        <w:rPr>
          <w:rFonts w:cstheme="minorHAnsi"/>
          <w:color w:val="000000" w:themeColor="text1"/>
        </w:rPr>
        <w:t xml:space="preserve"> (fagforeninger, patientforeninger m.v.)</w:t>
      </w:r>
    </w:p>
    <w:p w14:paraId="26F5902A" w14:textId="65C8672B" w:rsidR="00A05EB4" w:rsidRDefault="00A05EB4" w:rsidP="00CB6FEF">
      <w:pPr>
        <w:pStyle w:val="Listeafsnit"/>
        <w:numPr>
          <w:ilvl w:val="0"/>
          <w:numId w:val="11"/>
        </w:numPr>
        <w:jc w:val="both"/>
        <w:rPr>
          <w:rFonts w:cstheme="minorHAnsi"/>
          <w:color w:val="000000" w:themeColor="text1"/>
        </w:rPr>
      </w:pPr>
      <w:r>
        <w:rPr>
          <w:rFonts w:cstheme="minorHAnsi"/>
          <w:color w:val="000000" w:themeColor="text1"/>
        </w:rPr>
        <w:t>21 % har rettet henvendelse på vegne af en anden person</w:t>
      </w:r>
    </w:p>
    <w:p w14:paraId="542AD987" w14:textId="4BEEF1AC" w:rsidR="00A05EB4" w:rsidRDefault="00A05EB4" w:rsidP="00CB6FEF">
      <w:pPr>
        <w:pStyle w:val="Listeafsnit"/>
        <w:numPr>
          <w:ilvl w:val="0"/>
          <w:numId w:val="11"/>
        </w:numPr>
        <w:jc w:val="both"/>
        <w:rPr>
          <w:rFonts w:cstheme="minorHAnsi"/>
          <w:color w:val="000000" w:themeColor="text1"/>
        </w:rPr>
      </w:pPr>
      <w:r>
        <w:rPr>
          <w:rFonts w:cstheme="minorHAnsi"/>
          <w:color w:val="000000" w:themeColor="text1"/>
        </w:rPr>
        <w:t>Antallet af henvendelse fra 2020 til 2021 er steget med 24 %</w:t>
      </w:r>
    </w:p>
    <w:p w14:paraId="3917DBA0" w14:textId="547C4AF0" w:rsidR="00A05EB4" w:rsidRDefault="00A05EB4" w:rsidP="00A05EB4">
      <w:pPr>
        <w:pStyle w:val="Listeafsnit"/>
        <w:jc w:val="both"/>
        <w:rPr>
          <w:rFonts w:cstheme="minorHAnsi"/>
          <w:color w:val="000000" w:themeColor="text1"/>
        </w:rPr>
      </w:pPr>
    </w:p>
    <w:p w14:paraId="132DC45E" w14:textId="77777777" w:rsidR="00CB6FEF" w:rsidRPr="002367BF" w:rsidRDefault="00CB6FEF" w:rsidP="00CB6FEF">
      <w:pPr>
        <w:pStyle w:val="Overskrift2"/>
        <w:rPr>
          <w:b/>
          <w:color w:val="C45911" w:themeColor="accent2" w:themeShade="BF"/>
        </w:rPr>
      </w:pPr>
      <w:bookmarkStart w:id="12" w:name="_Toc97542606"/>
      <w:r w:rsidRPr="002367BF">
        <w:rPr>
          <w:color w:val="C45911" w:themeColor="accent2" w:themeShade="BF"/>
        </w:rPr>
        <w:t>Begrebet ”henvendelse”</w:t>
      </w:r>
      <w:bookmarkEnd w:id="12"/>
    </w:p>
    <w:p w14:paraId="2030FCE2" w14:textId="5ABE09CA" w:rsidR="00FF0C43" w:rsidRDefault="00CB6FEF" w:rsidP="00CB6FEF">
      <w:pPr>
        <w:jc w:val="both"/>
        <w:rPr>
          <w:rFonts w:cstheme="minorHAnsi"/>
          <w:b w:val="0"/>
          <w:color w:val="000000" w:themeColor="text1"/>
          <w:sz w:val="22"/>
        </w:rPr>
      </w:pPr>
      <w:r w:rsidRPr="00334971">
        <w:rPr>
          <w:rFonts w:cstheme="minorHAnsi"/>
          <w:b w:val="0"/>
          <w:color w:val="000000" w:themeColor="text1"/>
          <w:sz w:val="22"/>
        </w:rPr>
        <w:t xml:space="preserve">Borgerrådgiveren har truffet beslutning om at definere </w:t>
      </w:r>
      <w:r w:rsidRPr="00334971">
        <w:rPr>
          <w:rFonts w:cstheme="minorHAnsi"/>
          <w:b w:val="0"/>
          <w:color w:val="000000" w:themeColor="text1"/>
          <w:sz w:val="22"/>
          <w:u w:val="single"/>
        </w:rPr>
        <w:t>alt</w:t>
      </w:r>
      <w:r w:rsidRPr="00334971">
        <w:rPr>
          <w:rFonts w:cstheme="minorHAnsi"/>
          <w:b w:val="0"/>
          <w:color w:val="000000" w:themeColor="text1"/>
          <w:sz w:val="22"/>
        </w:rPr>
        <w:t xml:space="preserve"> fra borgerne som henvendelser og ikke noget af det som klager, idet borgerrådgiverfunktionen ikke er en ankeinstans.</w:t>
      </w:r>
      <w:r w:rsidR="004C68F6">
        <w:rPr>
          <w:rFonts w:cstheme="minorHAnsi"/>
          <w:b w:val="0"/>
          <w:color w:val="000000" w:themeColor="text1"/>
          <w:sz w:val="22"/>
        </w:rPr>
        <w:t xml:space="preserve"> Det skal bemærkes, at borgerrådgiveren ikke anvender samme optællingsmetode, som størstedelen af landets øvrige borgerrådgivere. En direkte sammenligning i antal henvendelser er derfor ikke mulig. Dette kan uddybes over for de konkrete udvalg, hvis det ønskes.</w:t>
      </w:r>
    </w:p>
    <w:p w14:paraId="03CD7A60" w14:textId="7CDC54DE" w:rsidR="00FF0C43" w:rsidRPr="00FF0C43" w:rsidRDefault="00CB6FEF" w:rsidP="00FF0C43">
      <w:pPr>
        <w:jc w:val="both"/>
        <w:rPr>
          <w:rFonts w:cstheme="minorHAnsi"/>
          <w:b w:val="0"/>
          <w:bCs/>
          <w:color w:val="000000" w:themeColor="text1"/>
          <w:sz w:val="22"/>
        </w:rPr>
      </w:pPr>
      <w:r w:rsidRPr="00FF0C43">
        <w:rPr>
          <w:rFonts w:cstheme="minorHAnsi"/>
          <w:b w:val="0"/>
          <w:bCs/>
          <w:color w:val="000000" w:themeColor="text1"/>
          <w:sz w:val="22"/>
        </w:rPr>
        <w:t xml:space="preserve">Én henvendelse omhandler ét emne f.eks. hjælp til personlig pleje, og hvis samme borger også har spørgsmål omkring hjælpemidler, er det et andet emne, og der registreres dermed to henvendelser. </w:t>
      </w:r>
    </w:p>
    <w:p w14:paraId="778905F4" w14:textId="77777777" w:rsidR="00FF0C43" w:rsidRDefault="00FF0C43" w:rsidP="00FF0C43">
      <w:pPr>
        <w:jc w:val="both"/>
        <w:rPr>
          <w:rFonts w:cstheme="minorHAnsi"/>
          <w:b w:val="0"/>
          <w:bCs/>
          <w:color w:val="000000" w:themeColor="text1"/>
          <w:sz w:val="22"/>
        </w:rPr>
      </w:pPr>
    </w:p>
    <w:p w14:paraId="5DD2F2C3" w14:textId="10967812" w:rsidR="00CB6FEF" w:rsidRPr="00FF0C43" w:rsidRDefault="00CB6FEF" w:rsidP="00FF0C43">
      <w:pPr>
        <w:jc w:val="both"/>
        <w:rPr>
          <w:rFonts w:cstheme="minorHAnsi"/>
          <w:b w:val="0"/>
          <w:bCs/>
          <w:color w:val="000000" w:themeColor="text1"/>
          <w:sz w:val="22"/>
        </w:rPr>
      </w:pPr>
      <w:r w:rsidRPr="00FF0C43">
        <w:rPr>
          <w:rFonts w:cstheme="minorHAnsi"/>
          <w:b w:val="0"/>
          <w:bCs/>
          <w:color w:val="000000" w:themeColor="text1"/>
          <w:sz w:val="22"/>
        </w:rPr>
        <w:t>En borger kan godt have flere henvendelser inden for samme afdeling. F.eks. hvis en borger både retter henvendelse om hjælp til tabt arbejdsfortjeneste og merudgifter, tæller det som to henvendelser selvom begge registres samme sted (her Børn &amp; Familie). Hvis en borger henvender sig flere gange (20-30 gange) om f.eks. handicapbil, tæller det kun som én henvendelse i statistikken over borgerhenvendelser.</w:t>
      </w:r>
    </w:p>
    <w:p w14:paraId="5A6974DF" w14:textId="77777777" w:rsidR="00FF0C43" w:rsidRDefault="00FF0C43" w:rsidP="00CB6FEF">
      <w:pPr>
        <w:jc w:val="both"/>
        <w:rPr>
          <w:rFonts w:cstheme="minorHAnsi"/>
          <w:b w:val="0"/>
          <w:color w:val="000000" w:themeColor="text1"/>
          <w:sz w:val="22"/>
        </w:rPr>
      </w:pPr>
    </w:p>
    <w:p w14:paraId="00B7FE8E" w14:textId="36787914" w:rsidR="00CB6FEF" w:rsidRDefault="00CB6FEF" w:rsidP="00CB6FEF">
      <w:pPr>
        <w:jc w:val="both"/>
        <w:rPr>
          <w:rFonts w:cstheme="minorHAnsi"/>
          <w:b w:val="0"/>
          <w:color w:val="000000" w:themeColor="text1"/>
          <w:sz w:val="22"/>
        </w:rPr>
      </w:pPr>
      <w:r w:rsidRPr="00334971">
        <w:rPr>
          <w:rFonts w:cstheme="minorHAnsi"/>
          <w:b w:val="0"/>
          <w:color w:val="000000" w:themeColor="text1"/>
          <w:sz w:val="22"/>
        </w:rPr>
        <w:t xml:space="preserve">Ved årsskiftet sættes antallet af henvendelser til nul, og det vil sige, at hvis en borger har henvendt sig i </w:t>
      </w:r>
      <w:r w:rsidR="00FF0C43" w:rsidRPr="00334971">
        <w:rPr>
          <w:rFonts w:cstheme="minorHAnsi"/>
          <w:b w:val="0"/>
          <w:color w:val="000000" w:themeColor="text1"/>
          <w:sz w:val="22"/>
        </w:rPr>
        <w:t>20</w:t>
      </w:r>
      <w:r w:rsidR="00FF0C43">
        <w:rPr>
          <w:rFonts w:cstheme="minorHAnsi"/>
          <w:b w:val="0"/>
          <w:color w:val="000000" w:themeColor="text1"/>
          <w:sz w:val="22"/>
        </w:rPr>
        <w:t>21</w:t>
      </w:r>
      <w:r w:rsidR="00FF0C43" w:rsidRPr="00334971">
        <w:rPr>
          <w:rFonts w:cstheme="minorHAnsi"/>
          <w:b w:val="0"/>
          <w:color w:val="000000" w:themeColor="text1"/>
          <w:sz w:val="22"/>
        </w:rPr>
        <w:t xml:space="preserve"> vedrørende</w:t>
      </w:r>
      <w:r w:rsidRPr="00334971">
        <w:rPr>
          <w:rFonts w:cstheme="minorHAnsi"/>
          <w:b w:val="0"/>
          <w:color w:val="000000" w:themeColor="text1"/>
          <w:sz w:val="22"/>
        </w:rPr>
        <w:t xml:space="preserve"> </w:t>
      </w:r>
      <w:r>
        <w:rPr>
          <w:rFonts w:cstheme="minorHAnsi"/>
          <w:b w:val="0"/>
          <w:color w:val="000000" w:themeColor="text1"/>
          <w:sz w:val="22"/>
        </w:rPr>
        <w:t>ressourceforløb</w:t>
      </w:r>
      <w:r w:rsidRPr="00334971">
        <w:rPr>
          <w:rFonts w:cstheme="minorHAnsi"/>
          <w:b w:val="0"/>
          <w:color w:val="000000" w:themeColor="text1"/>
          <w:sz w:val="22"/>
        </w:rPr>
        <w:t>, og denne borger også i 202</w:t>
      </w:r>
      <w:r>
        <w:rPr>
          <w:rFonts w:cstheme="minorHAnsi"/>
          <w:b w:val="0"/>
          <w:color w:val="000000" w:themeColor="text1"/>
          <w:sz w:val="22"/>
        </w:rPr>
        <w:t>2</w:t>
      </w:r>
      <w:r w:rsidRPr="00334971">
        <w:rPr>
          <w:rFonts w:cstheme="minorHAnsi"/>
          <w:b w:val="0"/>
          <w:color w:val="000000" w:themeColor="text1"/>
          <w:sz w:val="22"/>
        </w:rPr>
        <w:t xml:space="preserve"> retter henvendelse vedrørende samme emne, tæller det som to henvendelser – en i hver årsberetning.</w:t>
      </w:r>
    </w:p>
    <w:p w14:paraId="2DAD4DA7" w14:textId="733D7E8A" w:rsidR="00CB6FEF" w:rsidRPr="00334971" w:rsidRDefault="00CB6FEF" w:rsidP="00CB6FEF">
      <w:pPr>
        <w:jc w:val="center"/>
        <w:rPr>
          <w:rFonts w:cstheme="minorHAnsi"/>
          <w:b w:val="0"/>
          <w:color w:val="000000" w:themeColor="text1"/>
          <w:sz w:val="22"/>
        </w:rPr>
      </w:pPr>
    </w:p>
    <w:p w14:paraId="6C88BEC2" w14:textId="174ADAA9" w:rsidR="00CB6FEF" w:rsidRDefault="00D35C4E" w:rsidP="00D35C4E">
      <w:pPr>
        <w:jc w:val="center"/>
        <w:rPr>
          <w:rFonts w:cstheme="minorHAnsi"/>
          <w:b w:val="0"/>
          <w:color w:val="000000" w:themeColor="text1"/>
          <w:sz w:val="22"/>
        </w:rPr>
      </w:pPr>
      <w:r>
        <w:rPr>
          <w:noProof/>
        </w:rPr>
        <w:drawing>
          <wp:inline distT="0" distB="0" distL="0" distR="0" wp14:anchorId="2DB35100" wp14:editId="3187BF57">
            <wp:extent cx="2437556" cy="3198785"/>
            <wp:effectExtent l="0" t="0" r="1270" b="190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243" cy="3221996"/>
                    </a:xfrm>
                    <a:prstGeom prst="rect">
                      <a:avLst/>
                    </a:prstGeom>
                    <a:noFill/>
                    <a:ln>
                      <a:noFill/>
                    </a:ln>
                  </pic:spPr>
                </pic:pic>
              </a:graphicData>
            </a:graphic>
          </wp:inline>
        </w:drawing>
      </w:r>
    </w:p>
    <w:p w14:paraId="550AFB91" w14:textId="77777777" w:rsidR="00CB6FEF" w:rsidRDefault="00CB6FEF" w:rsidP="00CB6FEF">
      <w:pPr>
        <w:jc w:val="center"/>
        <w:rPr>
          <w:rFonts w:cstheme="minorHAnsi"/>
          <w:b w:val="0"/>
          <w:color w:val="000000" w:themeColor="text1"/>
          <w:sz w:val="22"/>
        </w:rPr>
      </w:pPr>
    </w:p>
    <w:p w14:paraId="42BE00C6" w14:textId="23F8D4EA" w:rsidR="00CB6FEF" w:rsidRPr="00BE20C7" w:rsidRDefault="00FB7CCA" w:rsidP="00BE20C7">
      <w:pPr>
        <w:pStyle w:val="Overskrift2"/>
      </w:pPr>
      <w:bookmarkStart w:id="13" w:name="_Toc97542607"/>
      <w:r w:rsidRPr="00861C5B">
        <w:rPr>
          <w:noProof/>
          <w:color w:val="C45911" w:themeColor="accent2" w:themeShade="BF"/>
        </w:rPr>
        <w:drawing>
          <wp:anchor distT="0" distB="0" distL="114300" distR="114300" simplePos="0" relativeHeight="251677696" behindDoc="1" locked="0" layoutInCell="1" allowOverlap="1" wp14:anchorId="1B539E08" wp14:editId="02D77FAC">
            <wp:simplePos x="0" y="0"/>
            <wp:positionH relativeFrom="margin">
              <wp:posOffset>4647565</wp:posOffset>
            </wp:positionH>
            <wp:positionV relativeFrom="paragraph">
              <wp:posOffset>320040</wp:posOffset>
            </wp:positionV>
            <wp:extent cx="1619250" cy="1619250"/>
            <wp:effectExtent l="0" t="0" r="0" b="0"/>
            <wp:wrapTight wrapText="bothSides">
              <wp:wrapPolygon edited="0">
                <wp:start x="0" y="0"/>
                <wp:lineTo x="0" y="21346"/>
                <wp:lineTo x="21346" y="21346"/>
                <wp:lineTo x="21346" y="0"/>
                <wp:lineTo x="0" y="0"/>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FEF" w:rsidRPr="00861C5B">
        <w:rPr>
          <w:color w:val="C45911" w:themeColor="accent2" w:themeShade="BF"/>
        </w:rPr>
        <w:t>S</w:t>
      </w:r>
      <w:r w:rsidR="00CB6FEF" w:rsidRPr="00BE20C7">
        <w:rPr>
          <w:color w:val="C45911" w:themeColor="accent2" w:themeShade="BF"/>
        </w:rPr>
        <w:t>tatistik over henvendelser</w:t>
      </w:r>
      <w:bookmarkEnd w:id="13"/>
    </w:p>
    <w:p w14:paraId="3350C5D4" w14:textId="77777777" w:rsidR="00FF0C43" w:rsidRDefault="00CB6FEF" w:rsidP="00CB6FEF">
      <w:pPr>
        <w:jc w:val="both"/>
        <w:rPr>
          <w:b w:val="0"/>
          <w:color w:val="000000" w:themeColor="text1"/>
          <w:sz w:val="22"/>
        </w:rPr>
      </w:pPr>
      <w:r w:rsidRPr="009125AA">
        <w:rPr>
          <w:b w:val="0"/>
          <w:color w:val="000000" w:themeColor="text1"/>
          <w:sz w:val="22"/>
        </w:rPr>
        <w:t xml:space="preserve">Nedenstående diagram viser </w:t>
      </w:r>
      <w:r w:rsidRPr="008B7081">
        <w:rPr>
          <w:b w:val="0"/>
          <w:color w:val="000000" w:themeColor="text1"/>
          <w:sz w:val="22"/>
        </w:rPr>
        <w:t>de 257 henvendelser</w:t>
      </w:r>
      <w:r w:rsidRPr="009125AA">
        <w:rPr>
          <w:b w:val="0"/>
          <w:color w:val="000000" w:themeColor="text1"/>
          <w:sz w:val="22"/>
        </w:rPr>
        <w:t xml:space="preserve">, og hvorledes de fordeler sig i de borgerrelaterede afdelinger i kommunen. </w:t>
      </w:r>
    </w:p>
    <w:p w14:paraId="0E308F10" w14:textId="0972EE5B" w:rsidR="00CB6FEF" w:rsidRDefault="00CB6FEF" w:rsidP="00CB6FEF">
      <w:pPr>
        <w:jc w:val="both"/>
        <w:rPr>
          <w:rFonts w:cstheme="minorHAnsi"/>
          <w:b w:val="0"/>
          <w:color w:val="000000" w:themeColor="text1"/>
          <w:sz w:val="22"/>
        </w:rPr>
      </w:pPr>
      <w:r w:rsidRPr="009125AA">
        <w:rPr>
          <w:rFonts w:cstheme="minorHAnsi"/>
          <w:b w:val="0"/>
          <w:color w:val="000000" w:themeColor="text1"/>
          <w:sz w:val="22"/>
        </w:rPr>
        <w:t xml:space="preserve">”Ikke kommunalt” omhandler henvendelser, </w:t>
      </w:r>
      <w:r w:rsidR="00AF711F">
        <w:rPr>
          <w:rFonts w:cstheme="minorHAnsi"/>
          <w:b w:val="0"/>
          <w:color w:val="000000" w:themeColor="text1"/>
          <w:sz w:val="22"/>
        </w:rPr>
        <w:t>der</w:t>
      </w:r>
      <w:r w:rsidRPr="009125AA">
        <w:rPr>
          <w:rFonts w:cstheme="minorHAnsi"/>
          <w:b w:val="0"/>
          <w:color w:val="000000" w:themeColor="text1"/>
          <w:sz w:val="22"/>
        </w:rPr>
        <w:t xml:space="preserve"> ikke kan behandles i den kommunale forvaltning. Der kan være tale om, at borgeren i stedet skal rette henvendelse til andre offentlige myndigheder (SKAT, Udbetaling Danmark, Regionen, domstole m.v.) eller der er tale om private forhold.  Borgerrådgiveren har henvist borgerne videre til rette instans.</w:t>
      </w:r>
    </w:p>
    <w:p w14:paraId="5AAC15F4" w14:textId="77777777" w:rsidR="000460A6" w:rsidRDefault="000460A6" w:rsidP="00CB6FEF">
      <w:pPr>
        <w:jc w:val="both"/>
        <w:rPr>
          <w:rFonts w:cstheme="minorHAnsi"/>
          <w:b w:val="0"/>
          <w:color w:val="000000" w:themeColor="text1"/>
          <w:sz w:val="22"/>
        </w:rPr>
      </w:pPr>
    </w:p>
    <w:p w14:paraId="5611DAA2" w14:textId="04E104B6" w:rsidR="00D35C4E" w:rsidRDefault="00FF0C43" w:rsidP="00CB6FEF">
      <w:pPr>
        <w:jc w:val="both"/>
        <w:rPr>
          <w:rFonts w:cstheme="minorHAnsi"/>
          <w:b w:val="0"/>
          <w:color w:val="000000" w:themeColor="text1"/>
          <w:sz w:val="22"/>
        </w:rPr>
      </w:pPr>
      <w:r>
        <w:rPr>
          <w:rFonts w:cstheme="minorHAnsi"/>
          <w:b w:val="0"/>
          <w:color w:val="000000" w:themeColor="text1"/>
          <w:sz w:val="22"/>
        </w:rPr>
        <w:t>Dele af statistikken er</w:t>
      </w:r>
      <w:r w:rsidR="000460A6">
        <w:rPr>
          <w:rFonts w:cstheme="minorHAnsi"/>
          <w:b w:val="0"/>
          <w:color w:val="000000" w:themeColor="text1"/>
          <w:sz w:val="22"/>
        </w:rPr>
        <w:t xml:space="preserve"> udarbejdet på </w:t>
      </w:r>
      <w:r>
        <w:rPr>
          <w:rFonts w:cstheme="minorHAnsi"/>
          <w:b w:val="0"/>
          <w:color w:val="000000" w:themeColor="text1"/>
          <w:sz w:val="22"/>
        </w:rPr>
        <w:t>særlige ønsker fra det politiske niveau</w:t>
      </w:r>
      <w:r w:rsidR="000460A6">
        <w:rPr>
          <w:rFonts w:cstheme="minorHAnsi"/>
          <w:b w:val="0"/>
          <w:color w:val="000000" w:themeColor="text1"/>
          <w:sz w:val="22"/>
        </w:rPr>
        <w:t>.</w:t>
      </w:r>
      <w:r>
        <w:rPr>
          <w:rFonts w:cstheme="minorHAnsi"/>
          <w:b w:val="0"/>
          <w:color w:val="000000" w:themeColor="text1"/>
          <w:sz w:val="22"/>
        </w:rPr>
        <w:t xml:space="preserve"> </w:t>
      </w:r>
    </w:p>
    <w:p w14:paraId="617CCBEE" w14:textId="760611C1" w:rsidR="00D35C4E" w:rsidRDefault="00D35C4E" w:rsidP="00CB6FEF">
      <w:pPr>
        <w:jc w:val="both"/>
        <w:rPr>
          <w:rFonts w:cstheme="minorHAnsi"/>
          <w:b w:val="0"/>
          <w:color w:val="000000" w:themeColor="text1"/>
          <w:sz w:val="22"/>
        </w:rPr>
      </w:pPr>
    </w:p>
    <w:p w14:paraId="2CEB9049" w14:textId="23DFD20F" w:rsidR="00036CB7" w:rsidRDefault="00CB6FEF" w:rsidP="00CB6FEF">
      <w:pPr>
        <w:jc w:val="both"/>
        <w:rPr>
          <w:rFonts w:cstheme="minorHAnsi"/>
          <w:b w:val="0"/>
          <w:color w:val="000000" w:themeColor="text1"/>
          <w:sz w:val="22"/>
        </w:rPr>
      </w:pPr>
      <w:r w:rsidRPr="009125AA">
        <w:rPr>
          <w:rFonts w:cstheme="minorHAnsi"/>
          <w:b w:val="0"/>
          <w:color w:val="000000" w:themeColor="text1"/>
          <w:sz w:val="22"/>
        </w:rPr>
        <w:t>Henvendelser fra borgere i den Åbn</w:t>
      </w:r>
      <w:r w:rsidR="00036CB7">
        <w:rPr>
          <w:rFonts w:cstheme="minorHAnsi"/>
          <w:b w:val="0"/>
          <w:color w:val="000000" w:themeColor="text1"/>
          <w:sz w:val="22"/>
        </w:rPr>
        <w:t>e</w:t>
      </w:r>
      <w:r w:rsidRPr="009125AA">
        <w:rPr>
          <w:rFonts w:cstheme="minorHAnsi"/>
          <w:b w:val="0"/>
          <w:color w:val="000000" w:themeColor="text1"/>
          <w:sz w:val="22"/>
        </w:rPr>
        <w:t xml:space="preserve"> Borgerrådgivning er talt med i de samlede henvendelser. Det skal bemærkes, at afdelingerne er af forskellig størrelse</w:t>
      </w:r>
      <w:r w:rsidR="00861C5B">
        <w:rPr>
          <w:rFonts w:cstheme="minorHAnsi"/>
          <w:b w:val="0"/>
          <w:color w:val="000000" w:themeColor="text1"/>
          <w:sz w:val="22"/>
        </w:rPr>
        <w:t xml:space="preserve">. F.eks. kan det oplyses, at Borger &amp; Arbejdsmarked har ca. 6000 årlige </w:t>
      </w:r>
      <w:r w:rsidR="00364604">
        <w:rPr>
          <w:rFonts w:cstheme="minorHAnsi"/>
          <w:b w:val="0"/>
          <w:color w:val="000000" w:themeColor="text1"/>
          <w:sz w:val="22"/>
        </w:rPr>
        <w:t xml:space="preserve">nyopstartede </w:t>
      </w:r>
      <w:r w:rsidR="00861C5B">
        <w:rPr>
          <w:rFonts w:cstheme="minorHAnsi"/>
          <w:b w:val="0"/>
          <w:color w:val="000000" w:themeColor="text1"/>
          <w:sz w:val="22"/>
        </w:rPr>
        <w:t xml:space="preserve">sagsforløb, Pleje &amp; Omsorg har ca. 3000 borgere, som er bevilliget hjælp, og Psykiatri &amp; Handicap ca. 1000 borgere.  Det er således kun en meget lille brøkdel af sagerne, som </w:t>
      </w:r>
      <w:r w:rsidR="00FF0C43">
        <w:rPr>
          <w:rFonts w:cstheme="minorHAnsi"/>
          <w:b w:val="0"/>
          <w:color w:val="000000" w:themeColor="text1"/>
          <w:sz w:val="22"/>
        </w:rPr>
        <w:t xml:space="preserve">borgerrådgiveren har kendskab til. </w:t>
      </w:r>
    </w:p>
    <w:p w14:paraId="3F22C59F" w14:textId="77777777" w:rsidR="00861C5B" w:rsidRDefault="00861C5B" w:rsidP="00CB6FEF">
      <w:pPr>
        <w:jc w:val="both"/>
        <w:rPr>
          <w:rFonts w:cstheme="minorHAnsi"/>
          <w:b w:val="0"/>
          <w:color w:val="000000" w:themeColor="text1"/>
          <w:sz w:val="22"/>
        </w:rPr>
      </w:pPr>
    </w:p>
    <w:p w14:paraId="77ED1833" w14:textId="3E4ECBA9" w:rsidR="00CB6FEF" w:rsidRDefault="00036CB7" w:rsidP="00CB6FEF">
      <w:pPr>
        <w:jc w:val="both"/>
        <w:rPr>
          <w:rFonts w:cstheme="minorHAnsi"/>
          <w:b w:val="0"/>
          <w:color w:val="000000" w:themeColor="text1"/>
          <w:sz w:val="22"/>
        </w:rPr>
      </w:pPr>
      <w:r>
        <w:rPr>
          <w:rFonts w:cstheme="minorHAnsi"/>
          <w:b w:val="0"/>
          <w:color w:val="000000" w:themeColor="text1"/>
          <w:sz w:val="22"/>
        </w:rPr>
        <w:t>Når afdelingerne sættes i størrelsesforhold, hvor det ses, at Pleje &amp; Omsorg ca. udgør det halve af Borger &amp; Arbejdsmarked, så giver de procentvise</w:t>
      </w:r>
      <w:r w:rsidR="00504951">
        <w:rPr>
          <w:rFonts w:cstheme="minorHAnsi"/>
          <w:b w:val="0"/>
          <w:color w:val="000000" w:themeColor="text1"/>
          <w:sz w:val="22"/>
        </w:rPr>
        <w:t xml:space="preserve"> </w:t>
      </w:r>
      <w:r>
        <w:rPr>
          <w:rFonts w:cstheme="minorHAnsi"/>
          <w:b w:val="0"/>
          <w:color w:val="000000" w:themeColor="text1"/>
          <w:sz w:val="22"/>
        </w:rPr>
        <w:t>henvendelser den information, at der er næsten lige så mange henvendelser til borgerrådgiveren fra Pleje &amp; Omsorgs området som fra Borger &amp; Arbejdsmarked.</w:t>
      </w:r>
    </w:p>
    <w:p w14:paraId="1FA9453A" w14:textId="77777777" w:rsidR="00861C5B" w:rsidRPr="00334971" w:rsidRDefault="00861C5B" w:rsidP="00CB6FEF">
      <w:pPr>
        <w:jc w:val="both"/>
        <w:rPr>
          <w:rFonts w:cstheme="minorHAnsi"/>
          <w:b w:val="0"/>
          <w:color w:val="000000" w:themeColor="text1"/>
          <w:sz w:val="22"/>
        </w:rPr>
      </w:pPr>
    </w:p>
    <w:p w14:paraId="1BF799AB" w14:textId="77777777" w:rsidR="00CB6FEF" w:rsidRDefault="00CB6FEF" w:rsidP="00CB6FEF">
      <w:pPr>
        <w:jc w:val="both"/>
        <w:rPr>
          <w:rFonts w:cstheme="minorHAnsi"/>
          <w:b w:val="0"/>
          <w:color w:val="000000" w:themeColor="text1"/>
          <w:sz w:val="22"/>
        </w:rPr>
      </w:pPr>
    </w:p>
    <w:p w14:paraId="04CEF929" w14:textId="77777777" w:rsidR="00CB6FEF" w:rsidRDefault="00CB6FEF" w:rsidP="00CB6FEF">
      <w:pPr>
        <w:jc w:val="both"/>
        <w:rPr>
          <w:rFonts w:cstheme="minorHAnsi"/>
          <w:b w:val="0"/>
          <w:color w:val="000000" w:themeColor="text1"/>
          <w:sz w:val="22"/>
        </w:rPr>
      </w:pPr>
      <w:r>
        <w:rPr>
          <w:noProof/>
        </w:rPr>
        <w:drawing>
          <wp:inline distT="0" distB="0" distL="0" distR="0" wp14:anchorId="0F9E543F" wp14:editId="2B576C4B">
            <wp:extent cx="5891212" cy="4310062"/>
            <wp:effectExtent l="0" t="0" r="14605" b="1460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EB8B66" w14:textId="6BD59CB0" w:rsidR="00CB6FEF" w:rsidRDefault="00CB6FEF" w:rsidP="00D35C4E">
      <w:pPr>
        <w:spacing w:after="160" w:line="259" w:lineRule="auto"/>
        <w:rPr>
          <w:rFonts w:cstheme="minorHAnsi"/>
          <w:b w:val="0"/>
          <w:color w:val="000000" w:themeColor="text1"/>
          <w:sz w:val="22"/>
        </w:rPr>
      </w:pPr>
      <w:r w:rsidRPr="00D34E72">
        <w:rPr>
          <w:rFonts w:cstheme="minorHAnsi"/>
          <w:b w:val="0"/>
          <w:color w:val="000000" w:themeColor="text1"/>
          <w:sz w:val="22"/>
        </w:rPr>
        <w:lastRenderedPageBreak/>
        <w:t>Det følgende diagram viser</w:t>
      </w:r>
      <w:r>
        <w:rPr>
          <w:rFonts w:cstheme="minorHAnsi"/>
          <w:b w:val="0"/>
          <w:color w:val="000000" w:themeColor="text1"/>
          <w:sz w:val="22"/>
        </w:rPr>
        <w:t xml:space="preserve"> de samme </w:t>
      </w:r>
      <w:r w:rsidRPr="00291126">
        <w:rPr>
          <w:rFonts w:cstheme="minorHAnsi"/>
          <w:b w:val="0"/>
          <w:color w:val="000000" w:themeColor="text1"/>
          <w:sz w:val="22"/>
        </w:rPr>
        <w:t>25</w:t>
      </w:r>
      <w:r>
        <w:rPr>
          <w:rFonts w:cstheme="minorHAnsi"/>
          <w:b w:val="0"/>
          <w:color w:val="000000" w:themeColor="text1"/>
          <w:sz w:val="22"/>
        </w:rPr>
        <w:t>7 henvendelser, men her er de talt sammen i emnekategorier i stedet for i afdelinger. Nogle af henvendelserne ”passer ind” i flere forskellige emner, men de er kun indsat ét sted.</w:t>
      </w:r>
    </w:p>
    <w:p w14:paraId="34FF68F9" w14:textId="77777777" w:rsidR="00CB6FEF" w:rsidRPr="00334971" w:rsidRDefault="00CB6FEF" w:rsidP="00CB6FEF">
      <w:pPr>
        <w:jc w:val="both"/>
        <w:rPr>
          <w:rFonts w:cstheme="minorHAnsi"/>
          <w:b w:val="0"/>
          <w:color w:val="000000" w:themeColor="text1"/>
          <w:sz w:val="22"/>
        </w:rPr>
      </w:pPr>
    </w:p>
    <w:p w14:paraId="456AF152" w14:textId="77777777" w:rsidR="00CB6FEF" w:rsidRDefault="00CB6FEF" w:rsidP="00CB6FEF">
      <w:pPr>
        <w:jc w:val="both"/>
        <w:rPr>
          <w:rFonts w:ascii="72 Black" w:hAnsi="72 Black" w:cs="72 Black"/>
          <w:b w:val="0"/>
          <w:sz w:val="40"/>
          <w:szCs w:val="40"/>
        </w:rPr>
      </w:pPr>
      <w:r>
        <w:rPr>
          <w:rFonts w:ascii="72 Black" w:hAnsi="72 Black" w:cs="72 Black"/>
          <w:b w:val="0"/>
          <w:noProof/>
          <w:sz w:val="40"/>
          <w:szCs w:val="40"/>
        </w:rPr>
        <w:drawing>
          <wp:inline distT="0" distB="0" distL="0" distR="0" wp14:anchorId="124A0180" wp14:editId="0A63E17B">
            <wp:extent cx="6399530" cy="3244850"/>
            <wp:effectExtent l="0" t="0" r="1270" b="1270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83E9D9" w14:textId="77777777" w:rsidR="00FF0C43" w:rsidRDefault="00FF0C43" w:rsidP="00CB6FEF">
      <w:pPr>
        <w:jc w:val="both"/>
        <w:rPr>
          <w:rFonts w:cstheme="minorHAnsi"/>
          <w:color w:val="000000" w:themeColor="text1"/>
          <w:sz w:val="22"/>
        </w:rPr>
      </w:pPr>
    </w:p>
    <w:p w14:paraId="2D1C1DF9" w14:textId="3CD4CD5D" w:rsidR="00FF0C43" w:rsidRPr="00BE20C7" w:rsidRDefault="00CB6FEF" w:rsidP="00BE20C7">
      <w:pPr>
        <w:rPr>
          <w:color w:val="F4B083" w:themeColor="accent2" w:themeTint="99"/>
        </w:rPr>
      </w:pPr>
      <w:r w:rsidRPr="00BE20C7">
        <w:rPr>
          <w:color w:val="C45911" w:themeColor="accent2" w:themeShade="BF"/>
        </w:rPr>
        <w:t>Retssikkerheden</w:t>
      </w:r>
      <w:r w:rsidRPr="00BE20C7">
        <w:rPr>
          <w:color w:val="F4B083" w:themeColor="accent2" w:themeTint="99"/>
        </w:rPr>
        <w:t xml:space="preserve"> </w:t>
      </w:r>
    </w:p>
    <w:p w14:paraId="71BFF68A" w14:textId="0AE46C98" w:rsidR="00FF0C43" w:rsidRDefault="00861C5B" w:rsidP="00CB6FEF">
      <w:pPr>
        <w:jc w:val="both"/>
        <w:rPr>
          <w:rFonts w:cstheme="minorHAnsi"/>
          <w:b w:val="0"/>
          <w:color w:val="000000" w:themeColor="text1"/>
          <w:sz w:val="22"/>
        </w:rPr>
      </w:pPr>
      <w:r>
        <w:rPr>
          <w:noProof/>
        </w:rPr>
        <w:drawing>
          <wp:anchor distT="0" distB="0" distL="114300" distR="114300" simplePos="0" relativeHeight="251676672" behindDoc="1" locked="0" layoutInCell="1" allowOverlap="1" wp14:anchorId="7F555FD1" wp14:editId="04BAD49E">
            <wp:simplePos x="0" y="0"/>
            <wp:positionH relativeFrom="margin">
              <wp:posOffset>4601845</wp:posOffset>
            </wp:positionH>
            <wp:positionV relativeFrom="paragraph">
              <wp:posOffset>334645</wp:posOffset>
            </wp:positionV>
            <wp:extent cx="1033145" cy="1331595"/>
            <wp:effectExtent l="0" t="0" r="0" b="1905"/>
            <wp:wrapTight wrapText="bothSides">
              <wp:wrapPolygon edited="0">
                <wp:start x="0" y="0"/>
                <wp:lineTo x="0" y="21322"/>
                <wp:lineTo x="21109" y="21322"/>
                <wp:lineTo x="21109"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944" t="5679" r="14130" b="6815"/>
                    <a:stretch/>
                  </pic:blipFill>
                  <pic:spPr bwMode="auto">
                    <a:xfrm>
                      <a:off x="0" y="0"/>
                      <a:ext cx="1033145" cy="133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sidRPr="00DF404B">
        <w:rPr>
          <w:rFonts w:cstheme="minorHAnsi"/>
          <w:b w:val="0"/>
          <w:color w:val="000000" w:themeColor="text1"/>
          <w:sz w:val="22"/>
        </w:rPr>
        <w:t>12 % af</w:t>
      </w:r>
      <w:r w:rsidR="00CB6FEF" w:rsidRPr="00516F64">
        <w:rPr>
          <w:rFonts w:cstheme="minorHAnsi"/>
          <w:b w:val="0"/>
          <w:color w:val="000000" w:themeColor="text1"/>
          <w:sz w:val="22"/>
        </w:rPr>
        <w:t xml:space="preserve"> de samlede henvendelser omhandler brud på retssikkerheden. Det vil sige</w:t>
      </w:r>
      <w:r w:rsidR="004114D8">
        <w:rPr>
          <w:rFonts w:cstheme="minorHAnsi"/>
          <w:b w:val="0"/>
          <w:color w:val="000000" w:themeColor="text1"/>
          <w:sz w:val="22"/>
        </w:rPr>
        <w:t xml:space="preserve"> lang sagsbehandlingstid og brud på de forvaltningsretlige regler:</w:t>
      </w:r>
    </w:p>
    <w:p w14:paraId="239CF7FE" w14:textId="109FA545" w:rsidR="00FF0C43" w:rsidRDefault="00CB6FEF" w:rsidP="004114D8">
      <w:pPr>
        <w:pStyle w:val="Listeafsnit"/>
        <w:numPr>
          <w:ilvl w:val="0"/>
          <w:numId w:val="14"/>
        </w:numPr>
        <w:jc w:val="both"/>
        <w:rPr>
          <w:rFonts w:cstheme="minorHAnsi"/>
          <w:color w:val="000000" w:themeColor="text1"/>
        </w:rPr>
      </w:pPr>
      <w:r w:rsidRPr="00FF0C43">
        <w:rPr>
          <w:rFonts w:cstheme="minorHAnsi"/>
          <w:color w:val="000000" w:themeColor="text1"/>
        </w:rPr>
        <w:t>tavshedspligt</w:t>
      </w:r>
    </w:p>
    <w:p w14:paraId="19A080AF" w14:textId="5996D7DF" w:rsidR="00FF0C43" w:rsidRPr="004114D8" w:rsidRDefault="00CB6FEF" w:rsidP="004114D8">
      <w:pPr>
        <w:pStyle w:val="Listeafsnit"/>
        <w:numPr>
          <w:ilvl w:val="0"/>
          <w:numId w:val="14"/>
        </w:numPr>
        <w:jc w:val="both"/>
        <w:rPr>
          <w:rFonts w:cstheme="minorHAnsi"/>
          <w:color w:val="000000" w:themeColor="text1"/>
        </w:rPr>
      </w:pPr>
      <w:r w:rsidRPr="004114D8">
        <w:rPr>
          <w:rFonts w:cstheme="minorHAnsi"/>
          <w:color w:val="000000" w:themeColor="text1"/>
        </w:rPr>
        <w:t>partshøring</w:t>
      </w:r>
    </w:p>
    <w:p w14:paraId="2A26AB92" w14:textId="77777777" w:rsidR="00FF0C43" w:rsidRPr="004114D8" w:rsidRDefault="00FF0C43" w:rsidP="004114D8">
      <w:pPr>
        <w:pStyle w:val="Listeafsnit"/>
        <w:numPr>
          <w:ilvl w:val="0"/>
          <w:numId w:val="14"/>
        </w:numPr>
        <w:jc w:val="both"/>
        <w:rPr>
          <w:rFonts w:cstheme="minorHAnsi"/>
          <w:color w:val="000000" w:themeColor="text1"/>
        </w:rPr>
      </w:pPr>
      <w:r w:rsidRPr="004114D8">
        <w:rPr>
          <w:rFonts w:cstheme="minorHAnsi"/>
          <w:color w:val="000000" w:themeColor="text1"/>
        </w:rPr>
        <w:t xml:space="preserve">manglende </w:t>
      </w:r>
      <w:r w:rsidR="00CB6FEF" w:rsidRPr="004114D8">
        <w:rPr>
          <w:rFonts w:cstheme="minorHAnsi"/>
          <w:color w:val="000000" w:themeColor="text1"/>
        </w:rPr>
        <w:t>begrundelse</w:t>
      </w:r>
    </w:p>
    <w:p w14:paraId="27A17D97" w14:textId="41A82366" w:rsidR="00FF0C43" w:rsidRPr="004114D8" w:rsidRDefault="00FF0C43" w:rsidP="004114D8">
      <w:pPr>
        <w:pStyle w:val="Listeafsnit"/>
        <w:numPr>
          <w:ilvl w:val="0"/>
          <w:numId w:val="14"/>
        </w:numPr>
        <w:jc w:val="both"/>
        <w:rPr>
          <w:rFonts w:cstheme="minorHAnsi"/>
          <w:color w:val="000000" w:themeColor="text1"/>
        </w:rPr>
      </w:pPr>
      <w:r w:rsidRPr="004114D8">
        <w:rPr>
          <w:rFonts w:cstheme="minorHAnsi"/>
          <w:color w:val="000000" w:themeColor="text1"/>
        </w:rPr>
        <w:t xml:space="preserve">manglende </w:t>
      </w:r>
      <w:r w:rsidR="00CB6FEF" w:rsidRPr="004114D8">
        <w:rPr>
          <w:rFonts w:cstheme="minorHAnsi"/>
          <w:color w:val="000000" w:themeColor="text1"/>
        </w:rPr>
        <w:t>lovhjemmel</w:t>
      </w:r>
    </w:p>
    <w:p w14:paraId="627610B2" w14:textId="77777777" w:rsidR="00FF0C43" w:rsidRPr="004114D8" w:rsidRDefault="00FF0C43" w:rsidP="004114D8">
      <w:pPr>
        <w:pStyle w:val="Listeafsnit"/>
        <w:numPr>
          <w:ilvl w:val="0"/>
          <w:numId w:val="14"/>
        </w:numPr>
        <w:jc w:val="both"/>
        <w:rPr>
          <w:rFonts w:cstheme="minorHAnsi"/>
          <w:color w:val="000000" w:themeColor="text1"/>
        </w:rPr>
      </w:pPr>
      <w:r w:rsidRPr="004114D8">
        <w:rPr>
          <w:rFonts w:cstheme="minorHAnsi"/>
          <w:color w:val="000000" w:themeColor="text1"/>
        </w:rPr>
        <w:t>man</w:t>
      </w:r>
      <w:r w:rsidR="00CB6FEF" w:rsidRPr="004114D8">
        <w:rPr>
          <w:rFonts w:cstheme="minorHAnsi"/>
          <w:color w:val="000000" w:themeColor="text1"/>
        </w:rPr>
        <w:t>glende klagevejledning</w:t>
      </w:r>
    </w:p>
    <w:p w14:paraId="6B8639C1" w14:textId="6D21AF5E" w:rsidR="00FF0C43" w:rsidRPr="004114D8" w:rsidRDefault="00CB6FEF" w:rsidP="004114D8">
      <w:pPr>
        <w:pStyle w:val="Listeafsnit"/>
        <w:numPr>
          <w:ilvl w:val="0"/>
          <w:numId w:val="14"/>
        </w:numPr>
        <w:jc w:val="both"/>
        <w:rPr>
          <w:rFonts w:cstheme="minorHAnsi"/>
          <w:color w:val="000000" w:themeColor="text1"/>
        </w:rPr>
      </w:pPr>
      <w:r w:rsidRPr="004114D8">
        <w:rPr>
          <w:rFonts w:cstheme="minorHAnsi"/>
          <w:color w:val="000000" w:themeColor="text1"/>
        </w:rPr>
        <w:t xml:space="preserve">manglende mulighed for at indgive en ansøgning. </w:t>
      </w:r>
    </w:p>
    <w:p w14:paraId="549B32BC" w14:textId="77777777" w:rsidR="00FF0C43" w:rsidRPr="004114D8" w:rsidRDefault="00FF0C43" w:rsidP="00BE20C7"/>
    <w:p w14:paraId="28700B20" w14:textId="11DBF1B3" w:rsidR="004114D8" w:rsidRPr="00036CB7" w:rsidRDefault="00CB6FEF" w:rsidP="00BE20C7">
      <w:pPr>
        <w:rPr>
          <w:color w:val="C45911" w:themeColor="accent2" w:themeShade="BF"/>
        </w:rPr>
      </w:pPr>
      <w:r w:rsidRPr="00036CB7">
        <w:rPr>
          <w:color w:val="C45911" w:themeColor="accent2" w:themeShade="BF"/>
        </w:rPr>
        <w:t xml:space="preserve">Ansøgning / vejledning </w:t>
      </w:r>
    </w:p>
    <w:p w14:paraId="41C1D940" w14:textId="77777777" w:rsidR="007E02E7" w:rsidRDefault="00CB6FEF" w:rsidP="00CB6FEF">
      <w:pPr>
        <w:jc w:val="both"/>
        <w:rPr>
          <w:rFonts w:cstheme="minorHAnsi"/>
          <w:b w:val="0"/>
          <w:color w:val="000000" w:themeColor="text1"/>
          <w:sz w:val="22"/>
        </w:rPr>
      </w:pPr>
      <w:r w:rsidRPr="00DF404B">
        <w:rPr>
          <w:rFonts w:cstheme="minorHAnsi"/>
          <w:b w:val="0"/>
          <w:bCs/>
          <w:color w:val="000000" w:themeColor="text1"/>
          <w:sz w:val="22"/>
        </w:rPr>
        <w:t>41</w:t>
      </w:r>
      <w:r w:rsidRPr="00DF404B">
        <w:rPr>
          <w:rFonts w:cstheme="minorHAnsi"/>
          <w:b w:val="0"/>
          <w:color w:val="000000" w:themeColor="text1"/>
          <w:sz w:val="22"/>
        </w:rPr>
        <w:t xml:space="preserve">% </w:t>
      </w:r>
      <w:r w:rsidRPr="00516F64">
        <w:rPr>
          <w:rFonts w:cstheme="minorHAnsi"/>
          <w:b w:val="0"/>
          <w:color w:val="000000" w:themeColor="text1"/>
          <w:sz w:val="22"/>
        </w:rPr>
        <w:t>af alle henvendelser til borgerrådgiveren omhandler, at borgerne beder om vejledning til, hvorledes de kan indgive en ansøgning, eller hvorledes de skal forstå den tilbagemelding, de har fået fra en af myndighedsafdelingerne.</w:t>
      </w:r>
      <w:r>
        <w:rPr>
          <w:rFonts w:cstheme="minorHAnsi"/>
          <w:b w:val="0"/>
          <w:color w:val="000000" w:themeColor="text1"/>
          <w:sz w:val="22"/>
        </w:rPr>
        <w:t xml:space="preserve"> </w:t>
      </w:r>
    </w:p>
    <w:p w14:paraId="6C6B71C4" w14:textId="5F6F309D" w:rsidR="007E02E7" w:rsidRDefault="007E02E7" w:rsidP="00CB6FEF">
      <w:pPr>
        <w:jc w:val="both"/>
        <w:rPr>
          <w:rFonts w:cstheme="minorHAnsi"/>
          <w:b w:val="0"/>
          <w:color w:val="000000" w:themeColor="text1"/>
          <w:sz w:val="22"/>
        </w:rPr>
      </w:pPr>
    </w:p>
    <w:p w14:paraId="47A8EB19" w14:textId="77777777" w:rsidR="00A82673" w:rsidRDefault="00A82673" w:rsidP="00CB6FEF">
      <w:pPr>
        <w:jc w:val="both"/>
        <w:rPr>
          <w:rFonts w:cstheme="minorHAnsi"/>
          <w:b w:val="0"/>
          <w:color w:val="000000" w:themeColor="text1"/>
          <w:sz w:val="22"/>
        </w:rPr>
      </w:pPr>
    </w:p>
    <w:p w14:paraId="3754B1FF" w14:textId="3DC71E06" w:rsidR="004114D8" w:rsidRPr="00BE20C7" w:rsidRDefault="00CB6FEF" w:rsidP="00BE20C7">
      <w:pPr>
        <w:rPr>
          <w:color w:val="C45911" w:themeColor="accent2" w:themeShade="BF"/>
        </w:rPr>
      </w:pPr>
      <w:r w:rsidRPr="00BE20C7">
        <w:rPr>
          <w:color w:val="C45911" w:themeColor="accent2" w:themeShade="BF"/>
        </w:rPr>
        <w:t xml:space="preserve">Partshøring /klage </w:t>
      </w:r>
    </w:p>
    <w:p w14:paraId="16C7F38C" w14:textId="33032BB4" w:rsidR="004114D8" w:rsidRDefault="00CB6FEF" w:rsidP="00CB6FEF">
      <w:pPr>
        <w:jc w:val="both"/>
        <w:rPr>
          <w:rFonts w:cstheme="minorHAnsi"/>
          <w:b w:val="0"/>
          <w:color w:val="000000" w:themeColor="text1"/>
          <w:sz w:val="22"/>
        </w:rPr>
      </w:pPr>
      <w:r w:rsidRPr="00DF404B">
        <w:rPr>
          <w:rFonts w:cstheme="minorHAnsi"/>
          <w:b w:val="0"/>
          <w:bCs/>
          <w:color w:val="000000" w:themeColor="text1"/>
          <w:sz w:val="22"/>
        </w:rPr>
        <w:t>20</w:t>
      </w:r>
      <w:r>
        <w:rPr>
          <w:rFonts w:cstheme="minorHAnsi"/>
          <w:b w:val="0"/>
          <w:bCs/>
          <w:color w:val="000000" w:themeColor="text1"/>
          <w:sz w:val="22"/>
        </w:rPr>
        <w:t xml:space="preserve">% </w:t>
      </w:r>
      <w:r w:rsidRPr="00DF404B">
        <w:rPr>
          <w:rFonts w:cstheme="minorHAnsi"/>
          <w:b w:val="0"/>
          <w:color w:val="000000" w:themeColor="text1"/>
          <w:sz w:val="22"/>
        </w:rPr>
        <w:t>af</w:t>
      </w:r>
      <w:r w:rsidRPr="00516F64">
        <w:rPr>
          <w:rFonts w:cstheme="minorHAnsi"/>
          <w:b w:val="0"/>
          <w:color w:val="000000" w:themeColor="text1"/>
          <w:sz w:val="22"/>
        </w:rPr>
        <w:t xml:space="preserve"> de samlede henvendelser omhandler borgere der</w:t>
      </w:r>
      <w:r w:rsidR="003E55F0">
        <w:rPr>
          <w:rFonts w:cstheme="minorHAnsi"/>
          <w:b w:val="0"/>
          <w:color w:val="000000" w:themeColor="text1"/>
          <w:sz w:val="22"/>
        </w:rPr>
        <w:t>,</w:t>
      </w:r>
      <w:r w:rsidRPr="00516F64">
        <w:rPr>
          <w:rFonts w:cstheme="minorHAnsi"/>
          <w:b w:val="0"/>
          <w:color w:val="000000" w:themeColor="text1"/>
          <w:sz w:val="22"/>
        </w:rPr>
        <w:t xml:space="preserve"> som led i deres sagsbehandling</w:t>
      </w:r>
      <w:r w:rsidR="003E55F0">
        <w:rPr>
          <w:rFonts w:cstheme="minorHAnsi"/>
          <w:b w:val="0"/>
          <w:color w:val="000000" w:themeColor="text1"/>
          <w:sz w:val="22"/>
        </w:rPr>
        <w:t>,</w:t>
      </w:r>
      <w:r w:rsidRPr="00516F64">
        <w:rPr>
          <w:rFonts w:cstheme="minorHAnsi"/>
          <w:b w:val="0"/>
          <w:color w:val="000000" w:themeColor="text1"/>
          <w:sz w:val="22"/>
        </w:rPr>
        <w:t xml:space="preserve"> er blevet bedt om at komme med et partshøringssvar, eller som har ønsket vejledning fra borgerrådgiveren i henhold til at indgive en klage. </w:t>
      </w:r>
    </w:p>
    <w:p w14:paraId="48CD4507" w14:textId="1BB0577C" w:rsidR="004114D8" w:rsidRDefault="00CB6FEF" w:rsidP="00CB6FEF">
      <w:pPr>
        <w:jc w:val="both"/>
        <w:rPr>
          <w:rFonts w:cstheme="minorHAnsi"/>
          <w:b w:val="0"/>
          <w:color w:val="000000" w:themeColor="text1"/>
          <w:sz w:val="22"/>
        </w:rPr>
      </w:pPr>
      <w:r w:rsidRPr="00516F64">
        <w:rPr>
          <w:rFonts w:cstheme="minorHAnsi"/>
          <w:b w:val="0"/>
          <w:color w:val="000000" w:themeColor="text1"/>
          <w:sz w:val="22"/>
        </w:rPr>
        <w:t>Borgerrådgiveren vejleder borgerne i, hvad de kan lægge vægt på i deres klage og påpeger evt. brud på de forvaltningsretlige regler.</w:t>
      </w:r>
      <w:r>
        <w:rPr>
          <w:rFonts w:cstheme="minorHAnsi"/>
          <w:b w:val="0"/>
          <w:color w:val="000000" w:themeColor="text1"/>
          <w:sz w:val="22"/>
        </w:rPr>
        <w:t xml:space="preserve"> Det påføres på klagen, hvis borgerrådgiveren har bistået med udarbejdelsen. </w:t>
      </w:r>
    </w:p>
    <w:p w14:paraId="7E501272" w14:textId="77777777" w:rsidR="00861C5B" w:rsidRDefault="00861C5B">
      <w:pPr>
        <w:spacing w:after="160" w:line="259" w:lineRule="auto"/>
        <w:rPr>
          <w:color w:val="C45911" w:themeColor="accent2" w:themeShade="BF"/>
        </w:rPr>
      </w:pPr>
      <w:r>
        <w:rPr>
          <w:color w:val="C45911" w:themeColor="accent2" w:themeShade="BF"/>
        </w:rPr>
        <w:br w:type="page"/>
      </w:r>
    </w:p>
    <w:p w14:paraId="60FB0841" w14:textId="7826A9E1" w:rsidR="004114D8" w:rsidRPr="00BE20C7" w:rsidRDefault="00CB6FEF" w:rsidP="00BE20C7">
      <w:pPr>
        <w:rPr>
          <w:bCs/>
          <w:color w:val="C45911" w:themeColor="accent2" w:themeShade="BF"/>
        </w:rPr>
      </w:pPr>
      <w:r w:rsidRPr="00BE20C7">
        <w:rPr>
          <w:color w:val="C45911" w:themeColor="accent2" w:themeShade="BF"/>
        </w:rPr>
        <w:lastRenderedPageBreak/>
        <w:t>Ophør af ydelse</w:t>
      </w:r>
      <w:r w:rsidRPr="00BE20C7">
        <w:rPr>
          <w:bCs/>
          <w:color w:val="C45911" w:themeColor="accent2" w:themeShade="BF"/>
        </w:rPr>
        <w:t xml:space="preserve"> </w:t>
      </w:r>
    </w:p>
    <w:p w14:paraId="0A8CB1D0" w14:textId="77777777" w:rsidR="004114D8" w:rsidRDefault="00CB6FEF" w:rsidP="00CB6FEF">
      <w:pPr>
        <w:jc w:val="both"/>
        <w:rPr>
          <w:rFonts w:cstheme="minorHAnsi"/>
          <w:b w:val="0"/>
          <w:color w:val="000000" w:themeColor="text1"/>
          <w:sz w:val="22"/>
        </w:rPr>
      </w:pPr>
      <w:r w:rsidRPr="00DF404B">
        <w:rPr>
          <w:rFonts w:cstheme="minorHAnsi"/>
          <w:b w:val="0"/>
          <w:bCs/>
          <w:color w:val="000000" w:themeColor="text1"/>
          <w:sz w:val="22"/>
        </w:rPr>
        <w:t>7 %</w:t>
      </w:r>
      <w:r w:rsidRPr="00516F64">
        <w:rPr>
          <w:rFonts w:cstheme="minorHAnsi"/>
          <w:b w:val="0"/>
          <w:color w:val="000000" w:themeColor="text1"/>
          <w:sz w:val="22"/>
        </w:rPr>
        <w:t xml:space="preserve"> af de samlede henvendelser omhandler ophør af en ydelse</w:t>
      </w:r>
      <w:r w:rsidR="00B868BF">
        <w:rPr>
          <w:rFonts w:cstheme="minorHAnsi"/>
          <w:b w:val="0"/>
          <w:color w:val="000000" w:themeColor="text1"/>
          <w:sz w:val="22"/>
        </w:rPr>
        <w:t xml:space="preserve"> eller længere varende bevilling</w:t>
      </w:r>
      <w:r w:rsidRPr="00516F64">
        <w:rPr>
          <w:rFonts w:cstheme="minorHAnsi"/>
          <w:b w:val="0"/>
          <w:color w:val="000000" w:themeColor="text1"/>
          <w:sz w:val="22"/>
        </w:rPr>
        <w:t>. Det vil sige, at der er truffet afgørelse om, at borgeren ikke længere er berettiget til ydelsen</w:t>
      </w:r>
      <w:r>
        <w:rPr>
          <w:rFonts w:cstheme="minorHAnsi"/>
          <w:b w:val="0"/>
          <w:color w:val="000000" w:themeColor="text1"/>
          <w:sz w:val="22"/>
        </w:rPr>
        <w:t>. De fleste ydelser i denne kategori er forsørgerydelser, men også ophør tabt arbejdsfortjeneste og merudgifter indgår i denne kategori</w:t>
      </w:r>
      <w:r w:rsidRPr="00516F64">
        <w:rPr>
          <w:rFonts w:cstheme="minorHAnsi"/>
          <w:b w:val="0"/>
          <w:color w:val="000000" w:themeColor="text1"/>
          <w:sz w:val="22"/>
        </w:rPr>
        <w:t>.</w:t>
      </w:r>
      <w:r>
        <w:rPr>
          <w:rFonts w:cstheme="minorHAnsi"/>
          <w:b w:val="0"/>
          <w:color w:val="000000" w:themeColor="text1"/>
          <w:sz w:val="22"/>
        </w:rPr>
        <w:t xml:space="preserve"> </w:t>
      </w:r>
    </w:p>
    <w:p w14:paraId="3330CDD3" w14:textId="77777777" w:rsidR="004114D8" w:rsidRDefault="004114D8" w:rsidP="00CB6FEF">
      <w:pPr>
        <w:jc w:val="both"/>
        <w:rPr>
          <w:rFonts w:cstheme="minorHAnsi"/>
          <w:b w:val="0"/>
          <w:color w:val="000000" w:themeColor="text1"/>
          <w:sz w:val="22"/>
        </w:rPr>
      </w:pPr>
    </w:p>
    <w:p w14:paraId="059FC2D8" w14:textId="77777777" w:rsidR="00BE20C7" w:rsidRDefault="00BE20C7" w:rsidP="00BE20C7">
      <w:pPr>
        <w:rPr>
          <w:color w:val="C45911" w:themeColor="accent2" w:themeShade="BF"/>
        </w:rPr>
      </w:pPr>
    </w:p>
    <w:p w14:paraId="4F557D3E" w14:textId="0E2D9452" w:rsidR="004114D8" w:rsidRPr="00BE20C7" w:rsidRDefault="00CB6FEF" w:rsidP="00BE20C7">
      <w:pPr>
        <w:rPr>
          <w:color w:val="C45911" w:themeColor="accent2" w:themeShade="BF"/>
        </w:rPr>
      </w:pPr>
      <w:r w:rsidRPr="00BE20C7">
        <w:rPr>
          <w:color w:val="C45911" w:themeColor="accent2" w:themeShade="BF"/>
        </w:rPr>
        <w:t>Øvrige</w:t>
      </w:r>
    </w:p>
    <w:p w14:paraId="684D1EC7" w14:textId="1A1F4B2E" w:rsidR="004114D8" w:rsidRDefault="00CB6FEF" w:rsidP="00CB6FEF">
      <w:pPr>
        <w:jc w:val="both"/>
        <w:rPr>
          <w:rFonts w:cstheme="minorHAnsi"/>
          <w:b w:val="0"/>
          <w:color w:val="000000" w:themeColor="text1"/>
          <w:sz w:val="22"/>
        </w:rPr>
      </w:pPr>
      <w:r w:rsidRPr="00516F64">
        <w:rPr>
          <w:rFonts w:cstheme="minorHAnsi"/>
          <w:b w:val="0"/>
          <w:color w:val="000000" w:themeColor="text1"/>
          <w:sz w:val="22"/>
        </w:rPr>
        <w:t xml:space="preserve"> </w:t>
      </w:r>
      <w:r w:rsidRPr="009B4E3A">
        <w:rPr>
          <w:rFonts w:cstheme="minorHAnsi"/>
          <w:b w:val="0"/>
          <w:color w:val="000000" w:themeColor="text1"/>
          <w:sz w:val="22"/>
        </w:rPr>
        <w:t>9%</w:t>
      </w:r>
      <w:r w:rsidRPr="00516F64">
        <w:rPr>
          <w:rFonts w:cstheme="minorHAnsi"/>
          <w:b w:val="0"/>
          <w:color w:val="000000" w:themeColor="text1"/>
          <w:sz w:val="22"/>
        </w:rPr>
        <w:t xml:space="preserve"> af henvendelserne er emner, som ikke har kunnet inddeles i en af ovenstående kategorier. Det er en blandet kategori af emner, som hverken har karakter af ansøgning, vejledning, klage eller på anden vis utilfredshed med en konkret sag. I stedet kan der være tale om mere overordnet utilfredshed med den måde, hvorpå kommunen har valgt at organisere sig eller anvendelsen af kommunens midler og ressourcer. </w:t>
      </w:r>
    </w:p>
    <w:p w14:paraId="3C68A6FC" w14:textId="231FD1F9" w:rsidR="004114D8" w:rsidRDefault="00CB6FEF" w:rsidP="00CB6FEF">
      <w:pPr>
        <w:jc w:val="both"/>
        <w:rPr>
          <w:rFonts w:cstheme="minorHAnsi"/>
          <w:b w:val="0"/>
          <w:color w:val="000000" w:themeColor="text1"/>
          <w:sz w:val="22"/>
        </w:rPr>
      </w:pPr>
      <w:r w:rsidRPr="00516F64">
        <w:rPr>
          <w:rFonts w:cstheme="minorHAnsi"/>
          <w:b w:val="0"/>
          <w:color w:val="000000" w:themeColor="text1"/>
          <w:sz w:val="22"/>
        </w:rPr>
        <w:t>Der kan også være tale om spørgsmål</w:t>
      </w:r>
      <w:r>
        <w:rPr>
          <w:rFonts w:cstheme="minorHAnsi"/>
          <w:b w:val="0"/>
          <w:color w:val="000000" w:themeColor="text1"/>
          <w:sz w:val="22"/>
        </w:rPr>
        <w:t xml:space="preserve">, som relaterer til den kommunale selvforvaltning, hvorved en del borgere er uforstående over for, at der kan være forskel kommunerne i mellem. </w:t>
      </w:r>
    </w:p>
    <w:p w14:paraId="0A8506A4" w14:textId="4A9DF6F1" w:rsidR="004114D8" w:rsidRDefault="004114D8" w:rsidP="00BE20C7">
      <w:pPr>
        <w:rPr>
          <w:color w:val="C45911" w:themeColor="accent2" w:themeShade="BF"/>
        </w:rPr>
      </w:pPr>
    </w:p>
    <w:p w14:paraId="291768B9" w14:textId="77777777" w:rsidR="00A82673" w:rsidRPr="00BE20C7" w:rsidRDefault="00A82673" w:rsidP="00BE20C7">
      <w:pPr>
        <w:rPr>
          <w:color w:val="C45911" w:themeColor="accent2" w:themeShade="BF"/>
        </w:rPr>
      </w:pPr>
    </w:p>
    <w:p w14:paraId="71F22C88" w14:textId="334625CB" w:rsidR="004114D8" w:rsidRPr="00BE20C7" w:rsidRDefault="00CB6FEF" w:rsidP="00BE20C7">
      <w:pPr>
        <w:rPr>
          <w:color w:val="C45911" w:themeColor="accent2" w:themeShade="BF"/>
        </w:rPr>
      </w:pPr>
      <w:r w:rsidRPr="00BE20C7">
        <w:rPr>
          <w:color w:val="C45911" w:themeColor="accent2" w:themeShade="BF"/>
        </w:rPr>
        <w:t>Ikke kommunalt</w:t>
      </w:r>
    </w:p>
    <w:p w14:paraId="7E701C3B" w14:textId="52FBD358" w:rsidR="007E02E7" w:rsidRDefault="00CB6FEF" w:rsidP="00CB6FEF">
      <w:pPr>
        <w:jc w:val="both"/>
        <w:rPr>
          <w:rFonts w:cstheme="minorHAnsi"/>
          <w:b w:val="0"/>
          <w:color w:val="000000" w:themeColor="text1"/>
          <w:sz w:val="22"/>
        </w:rPr>
      </w:pPr>
      <w:r w:rsidRPr="009B4E3A">
        <w:rPr>
          <w:rFonts w:cstheme="minorHAnsi"/>
          <w:b w:val="0"/>
          <w:bCs/>
          <w:color w:val="000000" w:themeColor="text1"/>
          <w:sz w:val="22"/>
        </w:rPr>
        <w:t>11</w:t>
      </w:r>
      <w:r w:rsidRPr="009B4E3A">
        <w:rPr>
          <w:rFonts w:cstheme="minorHAnsi"/>
          <w:b w:val="0"/>
          <w:color w:val="000000" w:themeColor="text1"/>
          <w:sz w:val="22"/>
        </w:rPr>
        <w:t>%</w:t>
      </w:r>
      <w:r w:rsidRPr="00516F64">
        <w:rPr>
          <w:rFonts w:cstheme="minorHAnsi"/>
          <w:b w:val="0"/>
          <w:color w:val="000000" w:themeColor="text1"/>
          <w:sz w:val="22"/>
        </w:rPr>
        <w:t xml:space="preserve"> af sagerne falder uden for borgerrådgiverens område, idet der er tale om emner, som ikke varetages i kommunalt regi. Borgerrådgiveren har i stedet henvist borgeren til f.eks. Udbetaling Danmark, SKAT, Ombudsmanden eller lignende. </w:t>
      </w:r>
      <w:r>
        <w:rPr>
          <w:rFonts w:cstheme="minorHAnsi"/>
          <w:b w:val="0"/>
          <w:color w:val="000000" w:themeColor="text1"/>
          <w:sz w:val="22"/>
        </w:rPr>
        <w:t xml:space="preserve"> </w:t>
      </w:r>
    </w:p>
    <w:p w14:paraId="21E7ADAA" w14:textId="4FFE0C4D" w:rsidR="00A82673" w:rsidRDefault="00A82673" w:rsidP="00CB6FEF">
      <w:pPr>
        <w:jc w:val="both"/>
        <w:rPr>
          <w:rFonts w:cstheme="minorHAnsi"/>
          <w:b w:val="0"/>
          <w:color w:val="000000" w:themeColor="text1"/>
          <w:sz w:val="22"/>
        </w:rPr>
      </w:pPr>
    </w:p>
    <w:p w14:paraId="602AD2FE" w14:textId="65ED3F20" w:rsidR="00A82673" w:rsidRDefault="00A82673" w:rsidP="00CB6FEF">
      <w:pPr>
        <w:jc w:val="both"/>
        <w:rPr>
          <w:rFonts w:cstheme="minorHAnsi"/>
          <w:b w:val="0"/>
          <w:color w:val="000000" w:themeColor="text1"/>
          <w:sz w:val="22"/>
        </w:rPr>
      </w:pPr>
    </w:p>
    <w:p w14:paraId="599B9B32" w14:textId="419DAE92" w:rsidR="00A82673" w:rsidRDefault="00A82673" w:rsidP="00CB6FEF">
      <w:pPr>
        <w:jc w:val="both"/>
        <w:rPr>
          <w:rFonts w:cstheme="minorHAnsi"/>
          <w:b w:val="0"/>
          <w:color w:val="000000" w:themeColor="text1"/>
          <w:sz w:val="22"/>
        </w:rPr>
      </w:pPr>
    </w:p>
    <w:p w14:paraId="593EF5F9" w14:textId="3457BC05" w:rsidR="00A82673" w:rsidRDefault="00861C5B" w:rsidP="00CB6FEF">
      <w:pPr>
        <w:jc w:val="both"/>
        <w:rPr>
          <w:rFonts w:cstheme="minorHAnsi"/>
          <w:b w:val="0"/>
          <w:color w:val="000000" w:themeColor="text1"/>
          <w:sz w:val="22"/>
        </w:rPr>
      </w:pPr>
      <w:r>
        <w:rPr>
          <w:rFonts w:cstheme="minorHAnsi"/>
          <w:b w:val="0"/>
          <w:color w:val="000000" w:themeColor="text1"/>
          <w:sz w:val="22"/>
        </w:rPr>
        <w:t>I nedenstående skema ses de samme opgørelser fra de to foregående årsberetninger.</w:t>
      </w:r>
    </w:p>
    <w:p w14:paraId="1B68FBBA" w14:textId="42D15B54" w:rsidR="007E02E7" w:rsidRDefault="00CF5683" w:rsidP="00CB6FEF">
      <w:pPr>
        <w:jc w:val="both"/>
        <w:rPr>
          <w:rFonts w:cstheme="minorHAnsi"/>
          <w:b w:val="0"/>
          <w:color w:val="000000" w:themeColor="text1"/>
          <w:sz w:val="22"/>
        </w:rPr>
      </w:pPr>
      <w:r>
        <w:rPr>
          <w:noProof/>
        </w:rPr>
        <w:drawing>
          <wp:anchor distT="0" distB="0" distL="114300" distR="114300" simplePos="0" relativeHeight="251678720" behindDoc="1" locked="0" layoutInCell="1" allowOverlap="1" wp14:anchorId="718B1490" wp14:editId="72D2FC7A">
            <wp:simplePos x="0" y="0"/>
            <wp:positionH relativeFrom="column">
              <wp:posOffset>4595495</wp:posOffset>
            </wp:positionH>
            <wp:positionV relativeFrom="paragraph">
              <wp:posOffset>137160</wp:posOffset>
            </wp:positionV>
            <wp:extent cx="1423670" cy="1718945"/>
            <wp:effectExtent l="0" t="0" r="5080" b="0"/>
            <wp:wrapTight wrapText="bothSides">
              <wp:wrapPolygon edited="0">
                <wp:start x="0" y="0"/>
                <wp:lineTo x="0" y="21305"/>
                <wp:lineTo x="21388" y="21305"/>
                <wp:lineTo x="21388"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47" t="6205" r="16004" b="7637"/>
                    <a:stretch/>
                  </pic:blipFill>
                  <pic:spPr bwMode="auto">
                    <a:xfrm>
                      <a:off x="0" y="0"/>
                      <a:ext cx="1423670"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Gitter"/>
        <w:tblW w:w="0" w:type="auto"/>
        <w:tblLook w:val="04A0" w:firstRow="1" w:lastRow="0" w:firstColumn="1" w:lastColumn="0" w:noHBand="0" w:noVBand="1"/>
      </w:tblPr>
      <w:tblGrid>
        <w:gridCol w:w="3341"/>
        <w:gridCol w:w="668"/>
        <w:gridCol w:w="663"/>
        <w:gridCol w:w="669"/>
      </w:tblGrid>
      <w:tr w:rsidR="00D16E26" w14:paraId="5C816A2E" w14:textId="77777777" w:rsidTr="000A6F4D">
        <w:tc>
          <w:tcPr>
            <w:tcW w:w="3341" w:type="dxa"/>
          </w:tcPr>
          <w:p w14:paraId="753447C9" w14:textId="51C82F7F" w:rsidR="00D16E26" w:rsidRPr="00CF5683" w:rsidRDefault="00D16E26" w:rsidP="00CB6FEF">
            <w:pPr>
              <w:jc w:val="both"/>
              <w:rPr>
                <w:rFonts w:cstheme="minorHAnsi"/>
                <w:bCs/>
                <w:color w:val="000000" w:themeColor="text1"/>
                <w:sz w:val="22"/>
              </w:rPr>
            </w:pPr>
            <w:r w:rsidRPr="00CF5683">
              <w:rPr>
                <w:rFonts w:cstheme="minorHAnsi"/>
                <w:bCs/>
                <w:color w:val="C45911" w:themeColor="accent2" w:themeShade="BF"/>
                <w:sz w:val="22"/>
              </w:rPr>
              <w:t>Opsummering af ovenstående</w:t>
            </w:r>
          </w:p>
        </w:tc>
        <w:tc>
          <w:tcPr>
            <w:tcW w:w="663" w:type="dxa"/>
          </w:tcPr>
          <w:p w14:paraId="5B964684" w14:textId="39717551" w:rsidR="00D16E26" w:rsidRPr="00D16E26" w:rsidRDefault="00D16E26" w:rsidP="00CB6FEF">
            <w:pPr>
              <w:jc w:val="both"/>
              <w:rPr>
                <w:rFonts w:cstheme="minorHAnsi"/>
                <w:bCs/>
                <w:color w:val="C45911" w:themeColor="accent2" w:themeShade="BF"/>
                <w:sz w:val="22"/>
              </w:rPr>
            </w:pPr>
            <w:r>
              <w:rPr>
                <w:rFonts w:cstheme="minorHAnsi"/>
                <w:bCs/>
                <w:color w:val="C45911" w:themeColor="accent2" w:themeShade="BF"/>
                <w:sz w:val="22"/>
              </w:rPr>
              <w:t>2019</w:t>
            </w:r>
          </w:p>
        </w:tc>
        <w:tc>
          <w:tcPr>
            <w:tcW w:w="663" w:type="dxa"/>
          </w:tcPr>
          <w:p w14:paraId="71B2ED24" w14:textId="46162BAC" w:rsidR="00D16E26" w:rsidRPr="00CF5683" w:rsidRDefault="00D16E26" w:rsidP="00CB6FEF">
            <w:pPr>
              <w:jc w:val="both"/>
              <w:rPr>
                <w:rFonts w:cstheme="minorHAnsi"/>
                <w:bCs/>
                <w:color w:val="C45911" w:themeColor="accent2" w:themeShade="BF"/>
                <w:sz w:val="22"/>
              </w:rPr>
            </w:pPr>
            <w:r w:rsidRPr="00CF5683">
              <w:rPr>
                <w:rFonts w:cstheme="minorHAnsi"/>
                <w:bCs/>
                <w:color w:val="C45911" w:themeColor="accent2" w:themeShade="BF"/>
                <w:sz w:val="22"/>
              </w:rPr>
              <w:t>2020</w:t>
            </w:r>
          </w:p>
        </w:tc>
        <w:tc>
          <w:tcPr>
            <w:tcW w:w="669" w:type="dxa"/>
          </w:tcPr>
          <w:p w14:paraId="7840797B" w14:textId="78C57570" w:rsidR="00D16E26" w:rsidRPr="00CF5683" w:rsidRDefault="00D16E26" w:rsidP="00CB6FEF">
            <w:pPr>
              <w:jc w:val="both"/>
              <w:rPr>
                <w:rFonts w:cstheme="minorHAnsi"/>
                <w:bCs/>
                <w:color w:val="C45911" w:themeColor="accent2" w:themeShade="BF"/>
                <w:sz w:val="22"/>
              </w:rPr>
            </w:pPr>
            <w:r w:rsidRPr="00CF5683">
              <w:rPr>
                <w:rFonts w:cstheme="minorHAnsi"/>
                <w:bCs/>
                <w:color w:val="C45911" w:themeColor="accent2" w:themeShade="BF"/>
                <w:sz w:val="22"/>
              </w:rPr>
              <w:t>2021</w:t>
            </w:r>
          </w:p>
        </w:tc>
      </w:tr>
      <w:tr w:rsidR="00D16E26" w14:paraId="1B1FEAF7" w14:textId="77777777" w:rsidTr="000A6F4D">
        <w:tc>
          <w:tcPr>
            <w:tcW w:w="3341" w:type="dxa"/>
          </w:tcPr>
          <w:p w14:paraId="6BD34259" w14:textId="554AEAB3" w:rsidR="00D16E26" w:rsidRDefault="00D16E26" w:rsidP="00CB6FEF">
            <w:pPr>
              <w:jc w:val="both"/>
              <w:rPr>
                <w:rFonts w:cstheme="minorHAnsi"/>
                <w:b w:val="0"/>
                <w:color w:val="000000" w:themeColor="text1"/>
                <w:sz w:val="22"/>
              </w:rPr>
            </w:pPr>
            <w:r>
              <w:rPr>
                <w:rFonts w:cstheme="minorHAnsi"/>
                <w:b w:val="0"/>
                <w:color w:val="000000" w:themeColor="text1"/>
                <w:sz w:val="22"/>
              </w:rPr>
              <w:t>Retssikkerheden</w:t>
            </w:r>
          </w:p>
        </w:tc>
        <w:tc>
          <w:tcPr>
            <w:tcW w:w="663" w:type="dxa"/>
          </w:tcPr>
          <w:p w14:paraId="63E1418B" w14:textId="4BBD564C" w:rsidR="00D16E26" w:rsidRDefault="00D16E26" w:rsidP="00CB6FEF">
            <w:pPr>
              <w:jc w:val="both"/>
              <w:rPr>
                <w:rFonts w:cstheme="minorHAnsi"/>
                <w:b w:val="0"/>
                <w:color w:val="000000" w:themeColor="text1"/>
                <w:sz w:val="22"/>
              </w:rPr>
            </w:pPr>
            <w:r>
              <w:rPr>
                <w:rFonts w:cstheme="minorHAnsi"/>
                <w:b w:val="0"/>
                <w:color w:val="000000" w:themeColor="text1"/>
                <w:sz w:val="22"/>
              </w:rPr>
              <w:t>19%</w:t>
            </w:r>
          </w:p>
        </w:tc>
        <w:tc>
          <w:tcPr>
            <w:tcW w:w="663" w:type="dxa"/>
          </w:tcPr>
          <w:p w14:paraId="22A52FCB" w14:textId="2F1C1869" w:rsidR="00D16E26" w:rsidRDefault="00D16E26" w:rsidP="00CB6FEF">
            <w:pPr>
              <w:jc w:val="both"/>
              <w:rPr>
                <w:rFonts w:cstheme="minorHAnsi"/>
                <w:b w:val="0"/>
                <w:color w:val="000000" w:themeColor="text1"/>
                <w:sz w:val="22"/>
              </w:rPr>
            </w:pPr>
            <w:r>
              <w:rPr>
                <w:rFonts w:cstheme="minorHAnsi"/>
                <w:b w:val="0"/>
                <w:color w:val="000000" w:themeColor="text1"/>
                <w:sz w:val="22"/>
              </w:rPr>
              <w:t>15%</w:t>
            </w:r>
          </w:p>
        </w:tc>
        <w:tc>
          <w:tcPr>
            <w:tcW w:w="669" w:type="dxa"/>
          </w:tcPr>
          <w:p w14:paraId="3627421C" w14:textId="79B05766" w:rsidR="00D16E26" w:rsidRDefault="00D16E26" w:rsidP="00CB6FEF">
            <w:pPr>
              <w:jc w:val="both"/>
              <w:rPr>
                <w:rFonts w:cstheme="minorHAnsi"/>
                <w:b w:val="0"/>
                <w:color w:val="000000" w:themeColor="text1"/>
                <w:sz w:val="22"/>
              </w:rPr>
            </w:pPr>
            <w:r>
              <w:rPr>
                <w:rFonts w:cstheme="minorHAnsi"/>
                <w:b w:val="0"/>
                <w:color w:val="000000" w:themeColor="text1"/>
                <w:sz w:val="22"/>
              </w:rPr>
              <w:t>12%</w:t>
            </w:r>
          </w:p>
        </w:tc>
      </w:tr>
      <w:tr w:rsidR="00D16E26" w14:paraId="58F4B7F0" w14:textId="77777777" w:rsidTr="000A6F4D">
        <w:tc>
          <w:tcPr>
            <w:tcW w:w="3341" w:type="dxa"/>
          </w:tcPr>
          <w:p w14:paraId="3285C173" w14:textId="32FDA186" w:rsidR="00D16E26" w:rsidRDefault="00D16E26" w:rsidP="00CB6FEF">
            <w:pPr>
              <w:jc w:val="both"/>
              <w:rPr>
                <w:rFonts w:cstheme="minorHAnsi"/>
                <w:b w:val="0"/>
                <w:color w:val="000000" w:themeColor="text1"/>
                <w:sz w:val="22"/>
              </w:rPr>
            </w:pPr>
            <w:r>
              <w:rPr>
                <w:rFonts w:cstheme="minorHAnsi"/>
                <w:b w:val="0"/>
                <w:color w:val="000000" w:themeColor="text1"/>
                <w:sz w:val="22"/>
              </w:rPr>
              <w:t>Ansøgning/vejledning</w:t>
            </w:r>
          </w:p>
        </w:tc>
        <w:tc>
          <w:tcPr>
            <w:tcW w:w="663" w:type="dxa"/>
          </w:tcPr>
          <w:p w14:paraId="31A929E2" w14:textId="611FD8DF" w:rsidR="00D16E26" w:rsidRDefault="00D16E26" w:rsidP="00CB6FEF">
            <w:pPr>
              <w:jc w:val="both"/>
              <w:rPr>
                <w:rFonts w:cstheme="minorHAnsi"/>
                <w:b w:val="0"/>
                <w:color w:val="000000" w:themeColor="text1"/>
                <w:sz w:val="22"/>
              </w:rPr>
            </w:pPr>
            <w:r>
              <w:rPr>
                <w:rFonts w:cstheme="minorHAnsi"/>
                <w:b w:val="0"/>
                <w:color w:val="000000" w:themeColor="text1"/>
                <w:sz w:val="22"/>
              </w:rPr>
              <w:t>30%</w:t>
            </w:r>
            <w:r>
              <w:rPr>
                <w:rStyle w:val="Fodnotehenvisning"/>
                <w:rFonts w:cstheme="minorHAnsi"/>
                <w:b w:val="0"/>
                <w:color w:val="000000" w:themeColor="text1"/>
                <w:sz w:val="22"/>
              </w:rPr>
              <w:footnoteReference w:id="3"/>
            </w:r>
          </w:p>
        </w:tc>
        <w:tc>
          <w:tcPr>
            <w:tcW w:w="663" w:type="dxa"/>
          </w:tcPr>
          <w:p w14:paraId="505B29B3" w14:textId="539C63B0" w:rsidR="00D16E26" w:rsidRDefault="00D16E26" w:rsidP="00CB6FEF">
            <w:pPr>
              <w:jc w:val="both"/>
              <w:rPr>
                <w:rFonts w:cstheme="minorHAnsi"/>
                <w:b w:val="0"/>
                <w:color w:val="000000" w:themeColor="text1"/>
                <w:sz w:val="22"/>
              </w:rPr>
            </w:pPr>
            <w:r>
              <w:rPr>
                <w:rFonts w:cstheme="minorHAnsi"/>
                <w:b w:val="0"/>
                <w:color w:val="000000" w:themeColor="text1"/>
                <w:sz w:val="22"/>
              </w:rPr>
              <w:t>48%</w:t>
            </w:r>
          </w:p>
        </w:tc>
        <w:tc>
          <w:tcPr>
            <w:tcW w:w="669" w:type="dxa"/>
          </w:tcPr>
          <w:p w14:paraId="545B9876" w14:textId="55FDDC9A" w:rsidR="00D16E26" w:rsidRDefault="00D16E26" w:rsidP="00CB6FEF">
            <w:pPr>
              <w:jc w:val="both"/>
              <w:rPr>
                <w:rFonts w:cstheme="minorHAnsi"/>
                <w:b w:val="0"/>
                <w:color w:val="000000" w:themeColor="text1"/>
                <w:sz w:val="22"/>
              </w:rPr>
            </w:pPr>
            <w:r>
              <w:rPr>
                <w:rFonts w:cstheme="minorHAnsi"/>
                <w:b w:val="0"/>
                <w:color w:val="000000" w:themeColor="text1"/>
                <w:sz w:val="22"/>
              </w:rPr>
              <w:t>41%</w:t>
            </w:r>
          </w:p>
        </w:tc>
      </w:tr>
      <w:tr w:rsidR="00D16E26" w14:paraId="1B4C074C" w14:textId="77777777" w:rsidTr="000A6F4D">
        <w:tc>
          <w:tcPr>
            <w:tcW w:w="3341" w:type="dxa"/>
          </w:tcPr>
          <w:p w14:paraId="3F41608F" w14:textId="7A79A15C" w:rsidR="00D16E26" w:rsidRDefault="00D16E26" w:rsidP="00CB6FEF">
            <w:pPr>
              <w:jc w:val="both"/>
              <w:rPr>
                <w:rFonts w:cstheme="minorHAnsi"/>
                <w:b w:val="0"/>
                <w:color w:val="000000" w:themeColor="text1"/>
                <w:sz w:val="22"/>
              </w:rPr>
            </w:pPr>
            <w:r>
              <w:rPr>
                <w:rFonts w:cstheme="minorHAnsi"/>
                <w:b w:val="0"/>
                <w:color w:val="000000" w:themeColor="text1"/>
                <w:sz w:val="22"/>
              </w:rPr>
              <w:t>Partshøring/klage</w:t>
            </w:r>
          </w:p>
        </w:tc>
        <w:tc>
          <w:tcPr>
            <w:tcW w:w="663" w:type="dxa"/>
          </w:tcPr>
          <w:p w14:paraId="62D9B62D" w14:textId="1E51AD9A" w:rsidR="00D16E26" w:rsidRDefault="00D16E26" w:rsidP="00CB6FEF">
            <w:pPr>
              <w:jc w:val="both"/>
              <w:rPr>
                <w:rFonts w:cstheme="minorHAnsi"/>
                <w:b w:val="0"/>
                <w:color w:val="000000" w:themeColor="text1"/>
                <w:sz w:val="22"/>
              </w:rPr>
            </w:pPr>
            <w:r>
              <w:rPr>
                <w:rFonts w:cstheme="minorHAnsi"/>
                <w:b w:val="0"/>
                <w:color w:val="000000" w:themeColor="text1"/>
                <w:sz w:val="22"/>
              </w:rPr>
              <w:t>8%</w:t>
            </w:r>
          </w:p>
        </w:tc>
        <w:tc>
          <w:tcPr>
            <w:tcW w:w="663" w:type="dxa"/>
          </w:tcPr>
          <w:p w14:paraId="4A2216C7" w14:textId="41B89FDD" w:rsidR="00D16E26" w:rsidRDefault="00D16E26" w:rsidP="00CB6FEF">
            <w:pPr>
              <w:jc w:val="both"/>
              <w:rPr>
                <w:rFonts w:cstheme="minorHAnsi"/>
                <w:b w:val="0"/>
                <w:color w:val="000000" w:themeColor="text1"/>
                <w:sz w:val="22"/>
              </w:rPr>
            </w:pPr>
            <w:r>
              <w:rPr>
                <w:rFonts w:cstheme="minorHAnsi"/>
                <w:b w:val="0"/>
                <w:color w:val="000000" w:themeColor="text1"/>
                <w:sz w:val="22"/>
              </w:rPr>
              <w:t>14%</w:t>
            </w:r>
          </w:p>
        </w:tc>
        <w:tc>
          <w:tcPr>
            <w:tcW w:w="669" w:type="dxa"/>
          </w:tcPr>
          <w:p w14:paraId="18D0BF6A" w14:textId="6904CB36" w:rsidR="00D16E26" w:rsidRDefault="00D16E26" w:rsidP="00CB6FEF">
            <w:pPr>
              <w:jc w:val="both"/>
              <w:rPr>
                <w:rFonts w:cstheme="minorHAnsi"/>
                <w:b w:val="0"/>
                <w:color w:val="000000" w:themeColor="text1"/>
                <w:sz w:val="22"/>
              </w:rPr>
            </w:pPr>
            <w:r>
              <w:rPr>
                <w:rFonts w:cstheme="minorHAnsi"/>
                <w:b w:val="0"/>
                <w:color w:val="000000" w:themeColor="text1"/>
                <w:sz w:val="22"/>
              </w:rPr>
              <w:t>20%</w:t>
            </w:r>
          </w:p>
        </w:tc>
      </w:tr>
      <w:tr w:rsidR="00D16E26" w14:paraId="2A08A7E9" w14:textId="77777777" w:rsidTr="000A6F4D">
        <w:tc>
          <w:tcPr>
            <w:tcW w:w="3341" w:type="dxa"/>
          </w:tcPr>
          <w:p w14:paraId="4EC0B484" w14:textId="1F3FC8B1" w:rsidR="00D16E26" w:rsidRDefault="00D16E26" w:rsidP="00CB6FEF">
            <w:pPr>
              <w:jc w:val="both"/>
              <w:rPr>
                <w:rFonts w:cstheme="minorHAnsi"/>
                <w:b w:val="0"/>
                <w:color w:val="000000" w:themeColor="text1"/>
                <w:sz w:val="22"/>
              </w:rPr>
            </w:pPr>
            <w:r>
              <w:rPr>
                <w:rFonts w:cstheme="minorHAnsi"/>
                <w:b w:val="0"/>
                <w:color w:val="000000" w:themeColor="text1"/>
                <w:sz w:val="22"/>
              </w:rPr>
              <w:t>Ophør af ydelse</w:t>
            </w:r>
          </w:p>
        </w:tc>
        <w:tc>
          <w:tcPr>
            <w:tcW w:w="663" w:type="dxa"/>
          </w:tcPr>
          <w:p w14:paraId="00A7CC38" w14:textId="77AABC6F" w:rsidR="00D16E26" w:rsidRDefault="00D16E26" w:rsidP="00CB6FEF">
            <w:pPr>
              <w:jc w:val="both"/>
              <w:rPr>
                <w:rFonts w:cstheme="minorHAnsi"/>
                <w:b w:val="0"/>
                <w:color w:val="000000" w:themeColor="text1"/>
                <w:sz w:val="22"/>
              </w:rPr>
            </w:pPr>
            <w:r>
              <w:rPr>
                <w:rFonts w:cstheme="minorHAnsi"/>
                <w:b w:val="0"/>
                <w:color w:val="000000" w:themeColor="text1"/>
                <w:sz w:val="22"/>
              </w:rPr>
              <w:t>7%</w:t>
            </w:r>
          </w:p>
        </w:tc>
        <w:tc>
          <w:tcPr>
            <w:tcW w:w="663" w:type="dxa"/>
          </w:tcPr>
          <w:p w14:paraId="51DA17D9" w14:textId="552ED4D5" w:rsidR="00D16E26" w:rsidRDefault="00D16E26" w:rsidP="00CB6FEF">
            <w:pPr>
              <w:jc w:val="both"/>
              <w:rPr>
                <w:rFonts w:cstheme="minorHAnsi"/>
                <w:b w:val="0"/>
                <w:color w:val="000000" w:themeColor="text1"/>
                <w:sz w:val="22"/>
              </w:rPr>
            </w:pPr>
            <w:r>
              <w:rPr>
                <w:rFonts w:cstheme="minorHAnsi"/>
                <w:b w:val="0"/>
                <w:color w:val="000000" w:themeColor="text1"/>
                <w:sz w:val="22"/>
              </w:rPr>
              <w:t>6%</w:t>
            </w:r>
          </w:p>
        </w:tc>
        <w:tc>
          <w:tcPr>
            <w:tcW w:w="669" w:type="dxa"/>
          </w:tcPr>
          <w:p w14:paraId="36D1CF40" w14:textId="6E823105" w:rsidR="00D16E26" w:rsidRDefault="00D16E26" w:rsidP="00CB6FEF">
            <w:pPr>
              <w:jc w:val="both"/>
              <w:rPr>
                <w:rFonts w:cstheme="minorHAnsi"/>
                <w:b w:val="0"/>
                <w:color w:val="000000" w:themeColor="text1"/>
                <w:sz w:val="22"/>
              </w:rPr>
            </w:pPr>
            <w:r>
              <w:rPr>
                <w:rFonts w:cstheme="minorHAnsi"/>
                <w:b w:val="0"/>
                <w:color w:val="000000" w:themeColor="text1"/>
                <w:sz w:val="22"/>
              </w:rPr>
              <w:t>7%</w:t>
            </w:r>
          </w:p>
        </w:tc>
      </w:tr>
      <w:tr w:rsidR="00D16E26" w14:paraId="73D26E4B" w14:textId="77777777" w:rsidTr="000A6F4D">
        <w:tc>
          <w:tcPr>
            <w:tcW w:w="3341" w:type="dxa"/>
          </w:tcPr>
          <w:p w14:paraId="291E716F" w14:textId="00D19E13" w:rsidR="00D16E26" w:rsidRDefault="00D16E26" w:rsidP="00CB6FEF">
            <w:pPr>
              <w:jc w:val="both"/>
              <w:rPr>
                <w:rFonts w:cstheme="minorHAnsi"/>
                <w:b w:val="0"/>
                <w:color w:val="000000" w:themeColor="text1"/>
                <w:sz w:val="22"/>
              </w:rPr>
            </w:pPr>
            <w:r>
              <w:rPr>
                <w:rFonts w:cstheme="minorHAnsi"/>
                <w:b w:val="0"/>
                <w:color w:val="000000" w:themeColor="text1"/>
                <w:sz w:val="22"/>
              </w:rPr>
              <w:t>Øvrige</w:t>
            </w:r>
          </w:p>
        </w:tc>
        <w:tc>
          <w:tcPr>
            <w:tcW w:w="663" w:type="dxa"/>
          </w:tcPr>
          <w:p w14:paraId="2CE86D79" w14:textId="3AA74E48" w:rsidR="00D16E26" w:rsidRDefault="00D16E26" w:rsidP="00CB6FEF">
            <w:pPr>
              <w:jc w:val="both"/>
              <w:rPr>
                <w:rFonts w:cstheme="minorHAnsi"/>
                <w:b w:val="0"/>
                <w:color w:val="000000" w:themeColor="text1"/>
                <w:sz w:val="22"/>
              </w:rPr>
            </w:pPr>
            <w:r>
              <w:rPr>
                <w:rFonts w:cstheme="minorHAnsi"/>
                <w:b w:val="0"/>
                <w:color w:val="000000" w:themeColor="text1"/>
                <w:sz w:val="22"/>
              </w:rPr>
              <w:t>25%</w:t>
            </w:r>
          </w:p>
        </w:tc>
        <w:tc>
          <w:tcPr>
            <w:tcW w:w="663" w:type="dxa"/>
          </w:tcPr>
          <w:p w14:paraId="0FF2765C" w14:textId="405235D8" w:rsidR="00D16E26" w:rsidRDefault="00D16E26" w:rsidP="00CB6FEF">
            <w:pPr>
              <w:jc w:val="both"/>
              <w:rPr>
                <w:rFonts w:cstheme="minorHAnsi"/>
                <w:b w:val="0"/>
                <w:color w:val="000000" w:themeColor="text1"/>
                <w:sz w:val="22"/>
              </w:rPr>
            </w:pPr>
            <w:r>
              <w:rPr>
                <w:rFonts w:cstheme="minorHAnsi"/>
                <w:b w:val="0"/>
                <w:color w:val="000000" w:themeColor="text1"/>
                <w:sz w:val="22"/>
              </w:rPr>
              <w:t>4%</w:t>
            </w:r>
          </w:p>
        </w:tc>
        <w:tc>
          <w:tcPr>
            <w:tcW w:w="669" w:type="dxa"/>
          </w:tcPr>
          <w:p w14:paraId="63B36263" w14:textId="033A7D75" w:rsidR="00D16E26" w:rsidRDefault="00D16E26" w:rsidP="00CB6FEF">
            <w:pPr>
              <w:jc w:val="both"/>
              <w:rPr>
                <w:rFonts w:cstheme="minorHAnsi"/>
                <w:b w:val="0"/>
                <w:color w:val="000000" w:themeColor="text1"/>
                <w:sz w:val="22"/>
              </w:rPr>
            </w:pPr>
            <w:r>
              <w:rPr>
                <w:rFonts w:cstheme="minorHAnsi"/>
                <w:b w:val="0"/>
                <w:color w:val="000000" w:themeColor="text1"/>
                <w:sz w:val="22"/>
              </w:rPr>
              <w:t>9%</w:t>
            </w:r>
          </w:p>
        </w:tc>
      </w:tr>
      <w:tr w:rsidR="00D16E26" w14:paraId="45B77057" w14:textId="77777777" w:rsidTr="000A6F4D">
        <w:tc>
          <w:tcPr>
            <w:tcW w:w="3341" w:type="dxa"/>
          </w:tcPr>
          <w:p w14:paraId="6ADE1686" w14:textId="51D7A557" w:rsidR="00D16E26" w:rsidRDefault="00D16E26" w:rsidP="00CB6FEF">
            <w:pPr>
              <w:jc w:val="both"/>
              <w:rPr>
                <w:rFonts w:cstheme="minorHAnsi"/>
                <w:b w:val="0"/>
                <w:color w:val="000000" w:themeColor="text1"/>
                <w:sz w:val="22"/>
              </w:rPr>
            </w:pPr>
            <w:r>
              <w:rPr>
                <w:rFonts w:cstheme="minorHAnsi"/>
                <w:b w:val="0"/>
                <w:color w:val="000000" w:themeColor="text1"/>
                <w:sz w:val="22"/>
              </w:rPr>
              <w:t>Ikke kommunalt</w:t>
            </w:r>
          </w:p>
        </w:tc>
        <w:tc>
          <w:tcPr>
            <w:tcW w:w="663" w:type="dxa"/>
          </w:tcPr>
          <w:p w14:paraId="391E9064" w14:textId="182098CF" w:rsidR="00D16E26" w:rsidRDefault="00D16E26" w:rsidP="00CB6FEF">
            <w:pPr>
              <w:jc w:val="both"/>
              <w:rPr>
                <w:rFonts w:cstheme="minorHAnsi"/>
                <w:b w:val="0"/>
                <w:color w:val="000000" w:themeColor="text1"/>
                <w:sz w:val="22"/>
              </w:rPr>
            </w:pPr>
            <w:r>
              <w:rPr>
                <w:rFonts w:cstheme="minorHAnsi"/>
                <w:b w:val="0"/>
                <w:color w:val="000000" w:themeColor="text1"/>
                <w:sz w:val="22"/>
              </w:rPr>
              <w:t>11%</w:t>
            </w:r>
            <w:r>
              <w:rPr>
                <w:rStyle w:val="Fodnotehenvisning"/>
                <w:rFonts w:cstheme="minorHAnsi"/>
                <w:b w:val="0"/>
                <w:color w:val="000000" w:themeColor="text1"/>
                <w:sz w:val="22"/>
              </w:rPr>
              <w:footnoteReference w:id="4"/>
            </w:r>
          </w:p>
        </w:tc>
        <w:tc>
          <w:tcPr>
            <w:tcW w:w="663" w:type="dxa"/>
          </w:tcPr>
          <w:p w14:paraId="65130671" w14:textId="6BBC7D44" w:rsidR="00D16E26" w:rsidRDefault="00D16E26" w:rsidP="00CB6FEF">
            <w:pPr>
              <w:jc w:val="both"/>
              <w:rPr>
                <w:rFonts w:cstheme="minorHAnsi"/>
                <w:b w:val="0"/>
                <w:color w:val="000000" w:themeColor="text1"/>
                <w:sz w:val="22"/>
              </w:rPr>
            </w:pPr>
            <w:r>
              <w:rPr>
                <w:rFonts w:cstheme="minorHAnsi"/>
                <w:b w:val="0"/>
                <w:color w:val="000000" w:themeColor="text1"/>
                <w:sz w:val="22"/>
              </w:rPr>
              <w:t>13%</w:t>
            </w:r>
          </w:p>
        </w:tc>
        <w:tc>
          <w:tcPr>
            <w:tcW w:w="669" w:type="dxa"/>
          </w:tcPr>
          <w:p w14:paraId="25EB0F51" w14:textId="202F8E0C" w:rsidR="00D16E26" w:rsidRDefault="00D16E26" w:rsidP="00CB6FEF">
            <w:pPr>
              <w:jc w:val="both"/>
              <w:rPr>
                <w:rFonts w:cstheme="minorHAnsi"/>
                <w:b w:val="0"/>
                <w:color w:val="000000" w:themeColor="text1"/>
                <w:sz w:val="22"/>
              </w:rPr>
            </w:pPr>
            <w:r>
              <w:rPr>
                <w:rFonts w:cstheme="minorHAnsi"/>
                <w:b w:val="0"/>
                <w:color w:val="000000" w:themeColor="text1"/>
                <w:sz w:val="22"/>
              </w:rPr>
              <w:t>11%</w:t>
            </w:r>
          </w:p>
        </w:tc>
      </w:tr>
    </w:tbl>
    <w:p w14:paraId="79E5AD90" w14:textId="421BE29C" w:rsidR="00AB6DEF" w:rsidRDefault="00AB6DEF" w:rsidP="00CB6FEF">
      <w:pPr>
        <w:jc w:val="both"/>
        <w:rPr>
          <w:rFonts w:cstheme="minorHAnsi"/>
          <w:b w:val="0"/>
          <w:color w:val="000000" w:themeColor="text1"/>
          <w:sz w:val="22"/>
        </w:rPr>
      </w:pPr>
    </w:p>
    <w:p w14:paraId="3B40EF85" w14:textId="74A1D979" w:rsidR="00AB6DEF" w:rsidRDefault="00AB6DEF" w:rsidP="00CB6FEF">
      <w:pPr>
        <w:jc w:val="both"/>
        <w:rPr>
          <w:rFonts w:cstheme="minorHAnsi"/>
          <w:b w:val="0"/>
          <w:color w:val="000000" w:themeColor="text1"/>
          <w:sz w:val="22"/>
        </w:rPr>
      </w:pPr>
    </w:p>
    <w:p w14:paraId="3DAF083B" w14:textId="12E3C6F1" w:rsidR="00AB6DEF" w:rsidRDefault="00AB6DEF" w:rsidP="00AB6DEF">
      <w:pPr>
        <w:jc w:val="center"/>
        <w:rPr>
          <w:rFonts w:cstheme="minorHAnsi"/>
          <w:b w:val="0"/>
          <w:color w:val="000000" w:themeColor="text1"/>
          <w:sz w:val="22"/>
        </w:rPr>
      </w:pPr>
    </w:p>
    <w:p w14:paraId="34158755" w14:textId="3B93A8FD" w:rsidR="007E02E7" w:rsidRPr="00291126" w:rsidRDefault="00861C5B" w:rsidP="005437D6">
      <w:pPr>
        <w:spacing w:after="160" w:line="259" w:lineRule="auto"/>
        <w:jc w:val="both"/>
        <w:rPr>
          <w:rFonts w:cstheme="minorHAnsi"/>
          <w:color w:val="000000" w:themeColor="text1"/>
        </w:rPr>
      </w:pPr>
      <w:r>
        <w:rPr>
          <w:rFonts w:cstheme="minorHAnsi"/>
          <w:b w:val="0"/>
          <w:bCs/>
          <w:color w:val="000000" w:themeColor="text1"/>
          <w:sz w:val="22"/>
        </w:rPr>
        <w:t xml:space="preserve">En forsigtig konklusion i forhold til tallene i skemaet viser, at der er sket bedring i forhold til borgernes retssikkerhed, idet </w:t>
      </w:r>
      <w:r w:rsidR="005437D6">
        <w:rPr>
          <w:rFonts w:cstheme="minorHAnsi"/>
          <w:b w:val="0"/>
          <w:bCs/>
          <w:color w:val="000000" w:themeColor="text1"/>
          <w:sz w:val="22"/>
        </w:rPr>
        <w:t xml:space="preserve">der er </w:t>
      </w:r>
      <w:r>
        <w:rPr>
          <w:rFonts w:cstheme="minorHAnsi"/>
          <w:b w:val="0"/>
          <w:bCs/>
          <w:color w:val="000000" w:themeColor="text1"/>
          <w:sz w:val="22"/>
        </w:rPr>
        <w:t>nedgang</w:t>
      </w:r>
      <w:r w:rsidR="005437D6">
        <w:rPr>
          <w:rFonts w:cstheme="minorHAnsi"/>
          <w:b w:val="0"/>
          <w:bCs/>
          <w:color w:val="000000" w:themeColor="text1"/>
          <w:sz w:val="22"/>
        </w:rPr>
        <w:t xml:space="preserve"> på</w:t>
      </w:r>
      <w:r w:rsidR="00866A16">
        <w:rPr>
          <w:rFonts w:cstheme="minorHAnsi"/>
          <w:b w:val="0"/>
          <w:bCs/>
          <w:color w:val="000000" w:themeColor="text1"/>
          <w:sz w:val="22"/>
        </w:rPr>
        <w:t xml:space="preserve"> -</w:t>
      </w:r>
      <w:r w:rsidR="005437D6">
        <w:rPr>
          <w:rFonts w:cstheme="minorHAnsi"/>
          <w:b w:val="0"/>
          <w:bCs/>
          <w:color w:val="000000" w:themeColor="text1"/>
          <w:sz w:val="22"/>
        </w:rPr>
        <w:t>7% (fra 2019 til 2021)</w:t>
      </w:r>
      <w:r>
        <w:rPr>
          <w:rFonts w:cstheme="minorHAnsi"/>
          <w:b w:val="0"/>
          <w:bCs/>
          <w:color w:val="000000" w:themeColor="text1"/>
          <w:sz w:val="22"/>
        </w:rPr>
        <w:t xml:space="preserve"> i brud på de forvaltningsretlige regler.</w:t>
      </w:r>
      <w:r w:rsidR="005437D6">
        <w:rPr>
          <w:rFonts w:cstheme="minorHAnsi"/>
          <w:b w:val="0"/>
          <w:bCs/>
          <w:color w:val="000000" w:themeColor="text1"/>
          <w:sz w:val="22"/>
        </w:rPr>
        <w:t xml:space="preserve"> </w:t>
      </w:r>
      <w:r>
        <w:rPr>
          <w:rFonts w:cstheme="minorHAnsi"/>
          <w:b w:val="0"/>
          <w:bCs/>
          <w:color w:val="000000" w:themeColor="text1"/>
          <w:sz w:val="22"/>
        </w:rPr>
        <w:t xml:space="preserve">Til gengæld ses en øget efterspørgsel </w:t>
      </w:r>
      <w:r w:rsidR="005437D6">
        <w:rPr>
          <w:rFonts w:cstheme="minorHAnsi"/>
          <w:b w:val="0"/>
          <w:bCs/>
          <w:color w:val="000000" w:themeColor="text1"/>
          <w:sz w:val="22"/>
        </w:rPr>
        <w:t xml:space="preserve">(+ 12%) </w:t>
      </w:r>
      <w:r>
        <w:rPr>
          <w:rFonts w:cstheme="minorHAnsi"/>
          <w:b w:val="0"/>
          <w:bCs/>
          <w:color w:val="000000" w:themeColor="text1"/>
          <w:sz w:val="22"/>
        </w:rPr>
        <w:t>på hjælp til partshøringssvar og klage.</w:t>
      </w:r>
      <w:r w:rsidR="005437D6">
        <w:rPr>
          <w:rFonts w:cstheme="minorHAnsi"/>
          <w:b w:val="0"/>
          <w:bCs/>
          <w:color w:val="000000" w:themeColor="text1"/>
          <w:sz w:val="22"/>
        </w:rPr>
        <w:t xml:space="preserve"> Borgerrådgiveren vurderer, at det er positivt, at borgerne vælger at gøre brug af deres klagemulighed, idet det kan medvirke til at borgeren får mere ro på, når de ved, at de har ”gjort alt”.</w:t>
      </w:r>
    </w:p>
    <w:p w14:paraId="1B6F8737" w14:textId="77777777" w:rsidR="00CB6FEF" w:rsidRPr="002367BF" w:rsidRDefault="00CB6FEF" w:rsidP="00CB6FEF">
      <w:pPr>
        <w:pStyle w:val="Overskrift2"/>
        <w:rPr>
          <w:color w:val="C45911" w:themeColor="accent2" w:themeShade="BF"/>
        </w:rPr>
      </w:pPr>
      <w:bookmarkStart w:id="14" w:name="_Toc97542608"/>
      <w:r w:rsidRPr="002367BF">
        <w:rPr>
          <w:color w:val="C45911" w:themeColor="accent2" w:themeShade="BF"/>
        </w:rPr>
        <w:lastRenderedPageBreak/>
        <w:t>Postnummerfordeling</w:t>
      </w:r>
      <w:bookmarkEnd w:id="14"/>
    </w:p>
    <w:p w14:paraId="20A30AEB" w14:textId="3F47DF63" w:rsidR="00CB6FEF" w:rsidRDefault="00CB6FEF" w:rsidP="00CB6FEF">
      <w:pPr>
        <w:jc w:val="both"/>
        <w:rPr>
          <w:rFonts w:cs="72 Black"/>
          <w:b w:val="0"/>
          <w:color w:val="000000" w:themeColor="text1"/>
          <w:sz w:val="22"/>
        </w:rPr>
      </w:pPr>
      <w:r>
        <w:rPr>
          <w:rFonts w:cs="72 Black"/>
          <w:b w:val="0"/>
          <w:color w:val="000000" w:themeColor="text1"/>
          <w:sz w:val="22"/>
        </w:rPr>
        <w:t xml:space="preserve">Alle 257 henvendelser er også registeret i forhold til postnummer, da det tidligere har været et politisk ønske, at man ville se om borgere fra hele kommunen anvender borgerrådgiveren. </w:t>
      </w:r>
      <w:r w:rsidRPr="00F46C08">
        <w:rPr>
          <w:rFonts w:cs="72 Black"/>
          <w:b w:val="0"/>
          <w:color w:val="000000" w:themeColor="text1"/>
          <w:sz w:val="22"/>
        </w:rPr>
        <w:t>Det skal bemærkes, at der ikke er lige mange husstande i hvert postnummer</w:t>
      </w:r>
      <w:r>
        <w:rPr>
          <w:rFonts w:cs="72 Black"/>
          <w:b w:val="0"/>
          <w:color w:val="000000" w:themeColor="text1"/>
          <w:sz w:val="22"/>
        </w:rPr>
        <w:t>:</w:t>
      </w:r>
    </w:p>
    <w:p w14:paraId="4351BD85" w14:textId="59E1769E" w:rsidR="007E02E7" w:rsidRDefault="007E02E7" w:rsidP="00CB6FEF">
      <w:pPr>
        <w:jc w:val="both"/>
        <w:rPr>
          <w:rFonts w:cs="72 Black"/>
          <w:b w:val="0"/>
          <w:color w:val="000000" w:themeColor="text1"/>
          <w:sz w:val="22"/>
        </w:rPr>
      </w:pPr>
    </w:p>
    <w:p w14:paraId="399078A5" w14:textId="5F69202E" w:rsidR="007E02E7" w:rsidRDefault="007E02E7" w:rsidP="007E02E7">
      <w:pPr>
        <w:jc w:val="center"/>
        <w:rPr>
          <w:rFonts w:cs="72 Black"/>
          <w:b w:val="0"/>
          <w:color w:val="000000" w:themeColor="text1"/>
          <w:sz w:val="22"/>
        </w:rPr>
      </w:pPr>
    </w:p>
    <w:p w14:paraId="29E6AD38" w14:textId="77777777" w:rsidR="00CB6FEF" w:rsidRDefault="00CB6FEF" w:rsidP="00CB6FEF">
      <w:pPr>
        <w:jc w:val="both"/>
        <w:rPr>
          <w:rFonts w:cs="72 Black"/>
        </w:rPr>
      </w:pPr>
      <w:r>
        <w:rPr>
          <w:noProof/>
        </w:rPr>
        <w:drawing>
          <wp:inline distT="0" distB="0" distL="0" distR="0" wp14:anchorId="32DB4925" wp14:editId="2191E856">
            <wp:extent cx="6250305" cy="2913797"/>
            <wp:effectExtent l="0" t="0" r="17145" b="127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8FFAA3" w14:textId="77777777" w:rsidR="00CB6FEF" w:rsidRDefault="00CB6FEF" w:rsidP="00CB6FEF">
      <w:pPr>
        <w:jc w:val="both"/>
        <w:rPr>
          <w:rFonts w:cs="72 Black"/>
          <w:color w:val="000000" w:themeColor="text1"/>
          <w:sz w:val="22"/>
        </w:rPr>
      </w:pPr>
    </w:p>
    <w:p w14:paraId="5B8F0905" w14:textId="77777777" w:rsidR="00CB6FEF" w:rsidRDefault="00CB6FEF" w:rsidP="00CB6FEF">
      <w:pPr>
        <w:jc w:val="both"/>
        <w:rPr>
          <w:rFonts w:cs="72 Black"/>
          <w:b w:val="0"/>
          <w:color w:val="000000" w:themeColor="text1"/>
          <w:sz w:val="22"/>
        </w:rPr>
      </w:pPr>
      <w:r w:rsidRPr="00BF55D2">
        <w:rPr>
          <w:rFonts w:cs="72 Black"/>
          <w:color w:val="000000" w:themeColor="text1"/>
          <w:sz w:val="22"/>
        </w:rPr>
        <w:t>”Andre kommuner”</w:t>
      </w:r>
      <w:r w:rsidRPr="00F46C08">
        <w:rPr>
          <w:rFonts w:cs="72 Black"/>
          <w:b w:val="0"/>
          <w:color w:val="000000" w:themeColor="text1"/>
          <w:sz w:val="22"/>
        </w:rPr>
        <w:t xml:space="preserve"> omhandler borgere, som ikke bor i Vordingborg </w:t>
      </w:r>
      <w:r>
        <w:rPr>
          <w:rFonts w:cs="72 Black"/>
          <w:b w:val="0"/>
          <w:color w:val="000000" w:themeColor="text1"/>
          <w:sz w:val="22"/>
        </w:rPr>
        <w:t>K</w:t>
      </w:r>
      <w:r w:rsidRPr="00F46C08">
        <w:rPr>
          <w:rFonts w:cs="72 Black"/>
          <w:b w:val="0"/>
          <w:color w:val="000000" w:themeColor="text1"/>
          <w:sz w:val="22"/>
        </w:rPr>
        <w:t>ommune, men som f.eks. har et sommerhus, en båd eller en byggegrund, og dermed er i dialog med Vordingborg Kommune. Det kan også omhandle tilflyttere</w:t>
      </w:r>
      <w:r>
        <w:rPr>
          <w:rFonts w:cs="72 Black"/>
          <w:b w:val="0"/>
          <w:color w:val="000000" w:themeColor="text1"/>
          <w:sz w:val="22"/>
        </w:rPr>
        <w:t xml:space="preserve"> der har spørgsmål. Henvendelser fra borgere fra andre kommuner, er medtalt i statistikken på de foregående sider i denne årsberetning – på lige vilkår med borgere i kommunen. Dette skyldes, at deres henvendelser har haft en karakter, hvor Vordingborg Kommune har været myndighed for dem.</w:t>
      </w:r>
    </w:p>
    <w:p w14:paraId="1959DB70" w14:textId="77777777" w:rsidR="00CB6FEF" w:rsidRDefault="00CB6FEF" w:rsidP="00CB6FEF">
      <w:pPr>
        <w:jc w:val="both"/>
        <w:rPr>
          <w:rFonts w:cs="72 Black"/>
          <w:b w:val="0"/>
          <w:color w:val="000000" w:themeColor="text1"/>
          <w:sz w:val="22"/>
        </w:rPr>
      </w:pPr>
      <w:r>
        <w:rPr>
          <w:rFonts w:cs="72 Black"/>
          <w:b w:val="0"/>
          <w:color w:val="000000" w:themeColor="text1"/>
          <w:sz w:val="22"/>
        </w:rPr>
        <w:t>I øvrigt dækker kategorien ”andre kommuner” også over henvendelser fra sagsbehandlere i andre kommuner, der har borgere som er på vej ind eller ud af Vordingborg kommune m.v.</w:t>
      </w:r>
    </w:p>
    <w:p w14:paraId="27440A44" w14:textId="77777777" w:rsidR="00CB6FEF" w:rsidRDefault="00CB6FEF" w:rsidP="00CB6FEF">
      <w:pPr>
        <w:jc w:val="both"/>
        <w:rPr>
          <w:rFonts w:cs="72 Black"/>
          <w:bCs/>
          <w:color w:val="000000" w:themeColor="text1"/>
          <w:sz w:val="22"/>
        </w:rPr>
      </w:pPr>
    </w:p>
    <w:p w14:paraId="784A9D7A" w14:textId="77777777" w:rsidR="00CB6FEF" w:rsidRPr="001D4C6C" w:rsidRDefault="00CB6FEF" w:rsidP="00CB6FEF">
      <w:pPr>
        <w:jc w:val="both"/>
        <w:rPr>
          <w:rFonts w:cs="72 Black"/>
          <w:b w:val="0"/>
          <w:color w:val="000000" w:themeColor="text1"/>
          <w:sz w:val="22"/>
        </w:rPr>
      </w:pPr>
      <w:r w:rsidRPr="001D4C6C">
        <w:rPr>
          <w:rFonts w:cs="72 Black"/>
          <w:bCs/>
          <w:color w:val="000000" w:themeColor="text1"/>
          <w:sz w:val="22"/>
        </w:rPr>
        <w:t>”</w:t>
      </w:r>
      <w:r>
        <w:rPr>
          <w:rFonts w:cs="72 Black"/>
          <w:bCs/>
          <w:color w:val="000000" w:themeColor="text1"/>
          <w:sz w:val="22"/>
        </w:rPr>
        <w:t>Øvrige</w:t>
      </w:r>
      <w:r w:rsidRPr="001D4C6C">
        <w:rPr>
          <w:rFonts w:cs="72 Black"/>
          <w:bCs/>
          <w:color w:val="000000" w:themeColor="text1"/>
          <w:sz w:val="22"/>
        </w:rPr>
        <w:t>”</w:t>
      </w:r>
      <w:r>
        <w:rPr>
          <w:rFonts w:cs="72 Black"/>
          <w:bCs/>
          <w:color w:val="000000" w:themeColor="text1"/>
          <w:sz w:val="22"/>
        </w:rPr>
        <w:t xml:space="preserve"> </w:t>
      </w:r>
      <w:r>
        <w:rPr>
          <w:rFonts w:cs="72 Black"/>
          <w:b w:val="0"/>
          <w:color w:val="000000" w:themeColor="text1"/>
          <w:sz w:val="22"/>
        </w:rPr>
        <w:t>omhandler henvendelser fra fagforeninger, organisationer, journalister m.v., samt borgere hvor identiteten er skjult, og dermed kendes deres postnummer heller ikke.</w:t>
      </w:r>
    </w:p>
    <w:p w14:paraId="61885C29" w14:textId="77777777" w:rsidR="00CB6FEF" w:rsidRDefault="00CB6FEF" w:rsidP="00CB6FEF">
      <w:pPr>
        <w:jc w:val="both"/>
        <w:rPr>
          <w:rFonts w:cs="72 Black"/>
          <w:color w:val="000000" w:themeColor="text1"/>
          <w:sz w:val="22"/>
        </w:rPr>
      </w:pPr>
    </w:p>
    <w:p w14:paraId="47448110" w14:textId="5F04607F" w:rsidR="00CB6FEF" w:rsidRDefault="00CB6FEF" w:rsidP="00CB6FEF">
      <w:pPr>
        <w:jc w:val="both"/>
        <w:rPr>
          <w:rFonts w:cs="72 Black"/>
          <w:b w:val="0"/>
          <w:color w:val="000000" w:themeColor="text1"/>
          <w:sz w:val="22"/>
        </w:rPr>
      </w:pPr>
      <w:r>
        <w:rPr>
          <w:rFonts w:cs="72 Black"/>
          <w:b w:val="0"/>
          <w:color w:val="000000" w:themeColor="text1"/>
          <w:sz w:val="22"/>
        </w:rPr>
        <w:t>Det ses, at der er mange henvendelser i postnummeret 4780 Stege, hvilket skyldes, at der er en enkelt borger, der bruger borgerrådgiveren ofte, og disse henvendelser udgør 12% af de 22 %, som er registeret i postnummeret 4780.</w:t>
      </w:r>
    </w:p>
    <w:p w14:paraId="45F6D588" w14:textId="29ABD7D4" w:rsidR="00E77BA6" w:rsidRDefault="00E77BA6" w:rsidP="00E77BA6">
      <w:pPr>
        <w:jc w:val="center"/>
        <w:rPr>
          <w:rFonts w:cs="72 Black"/>
          <w:b w:val="0"/>
          <w:color w:val="000000" w:themeColor="text1"/>
          <w:sz w:val="22"/>
        </w:rPr>
      </w:pPr>
    </w:p>
    <w:p w14:paraId="62015A73" w14:textId="4C42C8A1" w:rsidR="007E02E7" w:rsidRPr="002367BF" w:rsidRDefault="00E23EE1" w:rsidP="00E23EE1">
      <w:pPr>
        <w:pStyle w:val="Overskrift2"/>
        <w:rPr>
          <w:color w:val="C45911" w:themeColor="accent2" w:themeShade="BF"/>
        </w:rPr>
      </w:pPr>
      <w:bookmarkStart w:id="15" w:name="_Toc97542609"/>
      <w:r>
        <w:rPr>
          <w:noProof/>
        </w:rPr>
        <w:lastRenderedPageBreak/>
        <w:drawing>
          <wp:anchor distT="0" distB="0" distL="114300" distR="114300" simplePos="0" relativeHeight="251693056" behindDoc="0" locked="0" layoutInCell="1" allowOverlap="1" wp14:anchorId="51F1C9C3" wp14:editId="17C233A3">
            <wp:simplePos x="0" y="0"/>
            <wp:positionH relativeFrom="margin">
              <wp:posOffset>5124450</wp:posOffset>
            </wp:positionH>
            <wp:positionV relativeFrom="paragraph">
              <wp:posOffset>7620</wp:posOffset>
            </wp:positionV>
            <wp:extent cx="1014095" cy="1976120"/>
            <wp:effectExtent l="0" t="0" r="0" b="508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756" t="6005" r="19683" b="8076"/>
                    <a:stretch/>
                  </pic:blipFill>
                  <pic:spPr bwMode="auto">
                    <a:xfrm>
                      <a:off x="0" y="0"/>
                      <a:ext cx="1014095" cy="1976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2E7" w:rsidRPr="002367BF">
        <w:rPr>
          <w:color w:val="C45911" w:themeColor="accent2" w:themeShade="BF"/>
        </w:rPr>
        <w:t>Aldersfordeling</w:t>
      </w:r>
      <w:bookmarkEnd w:id="15"/>
    </w:p>
    <w:p w14:paraId="68F7D1BB" w14:textId="4F90F23C" w:rsidR="007E02E7" w:rsidRPr="009125AA" w:rsidRDefault="007E02E7" w:rsidP="007E02E7">
      <w:pPr>
        <w:jc w:val="both"/>
        <w:rPr>
          <w:rFonts w:cs="72 Black"/>
          <w:b w:val="0"/>
          <w:color w:val="000000" w:themeColor="text1"/>
          <w:sz w:val="22"/>
        </w:rPr>
      </w:pPr>
      <w:r w:rsidRPr="009125AA">
        <w:rPr>
          <w:rFonts w:cs="72 Black"/>
          <w:b w:val="0"/>
          <w:color w:val="000000" w:themeColor="text1"/>
          <w:sz w:val="22"/>
        </w:rPr>
        <w:t xml:space="preserve">Aldersfordeling er statistisk opsamling af alderen på de borgere, der har haft henvendt sig til Borgerrådgiveren. </w:t>
      </w:r>
    </w:p>
    <w:p w14:paraId="0635D89D" w14:textId="4D2C6DB4" w:rsidR="007E02E7" w:rsidRDefault="007E02E7" w:rsidP="007E02E7">
      <w:pPr>
        <w:jc w:val="both"/>
        <w:rPr>
          <w:rFonts w:cstheme="minorHAnsi"/>
          <w:b w:val="0"/>
          <w:color w:val="000000" w:themeColor="text1"/>
          <w:sz w:val="22"/>
        </w:rPr>
      </w:pPr>
      <w:r w:rsidRPr="009125AA">
        <w:rPr>
          <w:rFonts w:cstheme="minorHAnsi"/>
          <w:b w:val="0"/>
          <w:color w:val="000000" w:themeColor="text1"/>
          <w:sz w:val="22"/>
        </w:rPr>
        <w:t xml:space="preserve">Gruppen af borgere i alderen </w:t>
      </w:r>
      <w:r w:rsidRPr="00291126">
        <w:rPr>
          <w:rFonts w:cstheme="minorHAnsi"/>
          <w:b w:val="0"/>
          <w:color w:val="000000" w:themeColor="text1"/>
          <w:sz w:val="22"/>
        </w:rPr>
        <w:t>30-59 år</w:t>
      </w:r>
      <w:r w:rsidRPr="009125AA">
        <w:rPr>
          <w:rFonts w:cstheme="minorHAnsi"/>
          <w:b w:val="0"/>
          <w:color w:val="000000" w:themeColor="text1"/>
          <w:sz w:val="22"/>
        </w:rPr>
        <w:t xml:space="preserve"> er højst repræsente</w:t>
      </w:r>
      <w:r w:rsidR="00710222">
        <w:rPr>
          <w:rFonts w:cstheme="minorHAnsi"/>
          <w:b w:val="0"/>
          <w:color w:val="000000" w:themeColor="text1"/>
          <w:sz w:val="22"/>
        </w:rPr>
        <w:t>re</w:t>
      </w:r>
      <w:r w:rsidR="008C69CD">
        <w:rPr>
          <w:rFonts w:cstheme="minorHAnsi"/>
          <w:b w:val="0"/>
          <w:color w:val="000000" w:themeColor="text1"/>
          <w:sz w:val="22"/>
        </w:rPr>
        <w:t>t</w:t>
      </w:r>
      <w:r w:rsidRPr="009125AA">
        <w:rPr>
          <w:rFonts w:cstheme="minorHAnsi"/>
          <w:b w:val="0"/>
          <w:color w:val="000000" w:themeColor="text1"/>
          <w:sz w:val="22"/>
        </w:rPr>
        <w:t>, hvilket også gjorde sig gældende i sidste årsberetning, hvor borgerrådgiveren konkluderede, at personer i denne gruppe ofte retter henvendelse på vegne af egne emner, egne børn og egne forældre.</w:t>
      </w:r>
    </w:p>
    <w:p w14:paraId="19D10F25" w14:textId="77777777" w:rsidR="007E02E7" w:rsidRDefault="007E02E7" w:rsidP="007E02E7">
      <w:pPr>
        <w:jc w:val="both"/>
        <w:rPr>
          <w:rFonts w:cstheme="minorHAnsi"/>
          <w:b w:val="0"/>
          <w:color w:val="000000" w:themeColor="text1"/>
          <w:sz w:val="22"/>
        </w:rPr>
      </w:pPr>
    </w:p>
    <w:p w14:paraId="5AC3C52B" w14:textId="3917B788" w:rsidR="007E02E7" w:rsidRDefault="007E02E7" w:rsidP="007E02E7">
      <w:pPr>
        <w:jc w:val="both"/>
        <w:rPr>
          <w:rFonts w:cs="72 Black"/>
          <w:b w:val="0"/>
          <w:color w:val="000000" w:themeColor="text1"/>
          <w:sz w:val="22"/>
        </w:rPr>
      </w:pPr>
    </w:p>
    <w:p w14:paraId="5DE8BD96" w14:textId="4596E34B" w:rsidR="00E23EE1" w:rsidRDefault="00E23EE1" w:rsidP="007E02E7">
      <w:pPr>
        <w:jc w:val="both"/>
        <w:rPr>
          <w:rFonts w:cs="72 Black"/>
          <w:b w:val="0"/>
          <w:color w:val="000000" w:themeColor="text1"/>
          <w:sz w:val="22"/>
        </w:rPr>
      </w:pPr>
    </w:p>
    <w:p w14:paraId="489A8E29" w14:textId="6C4C9388" w:rsidR="00E23EE1" w:rsidRDefault="00E23EE1" w:rsidP="007E02E7">
      <w:pPr>
        <w:jc w:val="both"/>
        <w:rPr>
          <w:rFonts w:cs="72 Black"/>
          <w:b w:val="0"/>
          <w:color w:val="000000" w:themeColor="text1"/>
          <w:sz w:val="22"/>
        </w:rPr>
      </w:pPr>
    </w:p>
    <w:p w14:paraId="50C4C40A" w14:textId="27A18262" w:rsidR="00E23EE1" w:rsidRDefault="00E23EE1" w:rsidP="007E02E7">
      <w:pPr>
        <w:jc w:val="both"/>
        <w:rPr>
          <w:rFonts w:cs="72 Black"/>
          <w:b w:val="0"/>
          <w:color w:val="000000" w:themeColor="text1"/>
          <w:sz w:val="22"/>
        </w:rPr>
      </w:pPr>
    </w:p>
    <w:p w14:paraId="7A13BFC4" w14:textId="77777777" w:rsidR="00E23EE1" w:rsidRPr="00C6601D" w:rsidRDefault="00E23EE1" w:rsidP="007E02E7">
      <w:pPr>
        <w:jc w:val="both"/>
        <w:rPr>
          <w:rFonts w:cs="72 Black"/>
          <w:b w:val="0"/>
          <w:color w:val="000000" w:themeColor="text1"/>
          <w:sz w:val="22"/>
        </w:rPr>
      </w:pPr>
    </w:p>
    <w:p w14:paraId="236FDD10" w14:textId="0986A6B7" w:rsidR="007E02E7" w:rsidRDefault="007E02E7" w:rsidP="007E02E7">
      <w:pPr>
        <w:jc w:val="both"/>
        <w:rPr>
          <w:rFonts w:cs="72 Black"/>
        </w:rPr>
      </w:pPr>
      <w:r>
        <w:rPr>
          <w:noProof/>
        </w:rPr>
        <w:drawing>
          <wp:inline distT="0" distB="0" distL="0" distR="0" wp14:anchorId="6337CD7F" wp14:editId="6ED37101">
            <wp:extent cx="6060440" cy="3114040"/>
            <wp:effectExtent l="0" t="0" r="16510" b="1016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806B82" w14:textId="23262553" w:rsidR="007E02E7" w:rsidRDefault="007E02E7" w:rsidP="007E02E7">
      <w:pPr>
        <w:jc w:val="both"/>
        <w:rPr>
          <w:rFonts w:ascii="72 Black" w:hAnsi="72 Black" w:cs="72 Black"/>
          <w:b w:val="0"/>
          <w:sz w:val="40"/>
          <w:szCs w:val="40"/>
        </w:rPr>
      </w:pPr>
    </w:p>
    <w:p w14:paraId="7AA912A5" w14:textId="5B2081DA" w:rsidR="007E02E7" w:rsidRDefault="007E02E7" w:rsidP="007E02E7">
      <w:pPr>
        <w:jc w:val="both"/>
        <w:rPr>
          <w:rFonts w:cstheme="minorHAnsi"/>
          <w:b w:val="0"/>
          <w:color w:val="000000" w:themeColor="text1"/>
          <w:sz w:val="22"/>
        </w:rPr>
      </w:pPr>
      <w:r>
        <w:rPr>
          <w:rFonts w:cstheme="minorHAnsi"/>
          <w:b w:val="0"/>
          <w:color w:val="000000" w:themeColor="text1"/>
          <w:sz w:val="22"/>
        </w:rPr>
        <w:t xml:space="preserve">”Ukendt alder” dækker dels over, at borgerrådgiveren ikke kender borgerens alder, men det dækker samtidig også over henvendelser fra fagforeninger, organisationer m.v. </w:t>
      </w:r>
    </w:p>
    <w:p w14:paraId="433D3B87" w14:textId="77777777" w:rsidR="007E02E7" w:rsidRDefault="007E02E7" w:rsidP="007E02E7">
      <w:pPr>
        <w:jc w:val="both"/>
        <w:rPr>
          <w:rFonts w:cstheme="minorHAnsi"/>
          <w:b w:val="0"/>
          <w:color w:val="000000" w:themeColor="text1"/>
          <w:sz w:val="22"/>
        </w:rPr>
      </w:pPr>
    </w:p>
    <w:p w14:paraId="1F217FFD" w14:textId="5E1BA6C2" w:rsidR="007E02E7" w:rsidRDefault="007E02E7" w:rsidP="007E02E7">
      <w:pPr>
        <w:jc w:val="both"/>
        <w:rPr>
          <w:rFonts w:cstheme="minorHAnsi"/>
          <w:b w:val="0"/>
          <w:color w:val="000000" w:themeColor="text1"/>
          <w:sz w:val="22"/>
        </w:rPr>
      </w:pPr>
      <w:r w:rsidRPr="00291126">
        <w:rPr>
          <w:rFonts w:cstheme="minorHAnsi"/>
          <w:b w:val="0"/>
          <w:color w:val="000000" w:themeColor="text1"/>
          <w:sz w:val="22"/>
        </w:rPr>
        <w:t xml:space="preserve">21 % af de samlede borgerhenvendelser er fra borgere, der henvender sig på vegne af en anden person. </w:t>
      </w:r>
    </w:p>
    <w:p w14:paraId="65D93D16" w14:textId="5A096250" w:rsidR="00717373" w:rsidRDefault="00717373" w:rsidP="007E02E7">
      <w:pPr>
        <w:jc w:val="both"/>
        <w:rPr>
          <w:rFonts w:cstheme="minorHAnsi"/>
          <w:b w:val="0"/>
          <w:color w:val="000000" w:themeColor="text1"/>
          <w:sz w:val="22"/>
        </w:rPr>
      </w:pPr>
    </w:p>
    <w:p w14:paraId="350D716D" w14:textId="77777777" w:rsidR="00717373" w:rsidRDefault="00717373" w:rsidP="007E02E7">
      <w:pPr>
        <w:jc w:val="both"/>
        <w:rPr>
          <w:rFonts w:cstheme="minorHAnsi"/>
          <w:b w:val="0"/>
          <w:color w:val="000000" w:themeColor="text1"/>
          <w:sz w:val="22"/>
        </w:rPr>
      </w:pPr>
    </w:p>
    <w:p w14:paraId="6F4BE099" w14:textId="41D9DE23" w:rsidR="00F93E43" w:rsidRDefault="00F93E43" w:rsidP="007E02E7">
      <w:pPr>
        <w:jc w:val="both"/>
        <w:rPr>
          <w:rFonts w:cstheme="minorHAnsi"/>
          <w:b w:val="0"/>
          <w:color w:val="000000" w:themeColor="text1"/>
          <w:sz w:val="22"/>
        </w:rPr>
      </w:pPr>
    </w:p>
    <w:p w14:paraId="4EDB1D7F" w14:textId="12B0B7C1" w:rsidR="00F93E43" w:rsidRDefault="00F93E43" w:rsidP="00A6264F">
      <w:pPr>
        <w:jc w:val="center"/>
        <w:rPr>
          <w:rFonts w:cstheme="minorHAnsi"/>
          <w:b w:val="0"/>
          <w:color w:val="000000" w:themeColor="text1"/>
          <w:sz w:val="22"/>
        </w:rPr>
      </w:pPr>
    </w:p>
    <w:p w14:paraId="78155771" w14:textId="07F4FB0C" w:rsidR="002F4D86" w:rsidRPr="00AF11AB" w:rsidRDefault="00CB6FEF" w:rsidP="00AF11AB">
      <w:pPr>
        <w:pStyle w:val="Overskrift1"/>
        <w:rPr>
          <w:color w:val="C45911" w:themeColor="accent2" w:themeShade="BF"/>
        </w:rPr>
      </w:pPr>
      <w:r>
        <w:rPr>
          <w:rFonts w:cs="72 Black"/>
          <w:color w:val="000000" w:themeColor="text1"/>
          <w:sz w:val="22"/>
        </w:rPr>
        <w:br w:type="page"/>
      </w:r>
      <w:bookmarkStart w:id="16" w:name="_Toc97542610"/>
      <w:r w:rsidR="002F4D86" w:rsidRPr="00AF11AB">
        <w:rPr>
          <w:color w:val="C45911" w:themeColor="accent2" w:themeShade="BF"/>
        </w:rPr>
        <w:lastRenderedPageBreak/>
        <w:t>Anbefalinger for 2022</w:t>
      </w:r>
      <w:bookmarkEnd w:id="16"/>
    </w:p>
    <w:p w14:paraId="2146D1E5" w14:textId="618AF0C2" w:rsidR="00C56C61" w:rsidRPr="00C56C61" w:rsidRDefault="00C56C61" w:rsidP="00C56C61">
      <w:pPr>
        <w:jc w:val="both"/>
        <w:rPr>
          <w:b w:val="0"/>
          <w:bCs/>
          <w:color w:val="auto"/>
          <w:sz w:val="22"/>
        </w:rPr>
      </w:pPr>
      <w:r w:rsidRPr="00C56C61">
        <w:rPr>
          <w:b w:val="0"/>
          <w:bCs/>
          <w:color w:val="auto"/>
          <w:sz w:val="22"/>
        </w:rPr>
        <w:t xml:space="preserve">Dette afsnit er bygget op således, at der først redegøres for den Åbne Borgerrådgivning herunder forslag til ændring af konceptet, og dernæst kommer borgerrådgiverens refleksioner over de henvendelser, som der har været i 2021. Der er eksempler på borgerhenvendelser. Refleksionerne fører til borgerrådgiverens nye anbefalinger for året 2022. </w:t>
      </w:r>
    </w:p>
    <w:p w14:paraId="7AB1B664" w14:textId="77777777" w:rsidR="00C56C61" w:rsidRPr="00C56C61" w:rsidRDefault="00C56C61" w:rsidP="00C56C61">
      <w:pPr>
        <w:pStyle w:val="Overskrift1"/>
        <w:jc w:val="both"/>
        <w:rPr>
          <w:b w:val="0"/>
          <w:bCs/>
          <w:color w:val="auto"/>
          <w:sz w:val="22"/>
          <w:szCs w:val="22"/>
        </w:rPr>
      </w:pPr>
    </w:p>
    <w:p w14:paraId="799469E6" w14:textId="430FCDBB" w:rsidR="00CB6FEF" w:rsidRPr="002F4D86" w:rsidRDefault="00CB6FEF" w:rsidP="002F4D86">
      <w:pPr>
        <w:pStyle w:val="Overskrift2"/>
        <w:rPr>
          <w:color w:val="C45911" w:themeColor="accent2" w:themeShade="BF"/>
        </w:rPr>
      </w:pPr>
      <w:bookmarkStart w:id="17" w:name="_Toc97542611"/>
      <w:r w:rsidRPr="002F4D86">
        <w:rPr>
          <w:color w:val="C45911" w:themeColor="accent2" w:themeShade="BF"/>
        </w:rPr>
        <w:t>Åben borgerrådgivning</w:t>
      </w:r>
      <w:bookmarkEnd w:id="17"/>
    </w:p>
    <w:p w14:paraId="3054DE52" w14:textId="7C1DCCE1" w:rsidR="00CB6FEF" w:rsidRPr="00874CA0" w:rsidRDefault="00CB6FEF" w:rsidP="00874CA0">
      <w:pPr>
        <w:jc w:val="both"/>
        <w:rPr>
          <w:rFonts w:cs="72 Black"/>
          <w:b w:val="0"/>
          <w:color w:val="000000" w:themeColor="text1"/>
          <w:sz w:val="22"/>
        </w:rPr>
      </w:pPr>
      <w:r w:rsidRPr="00C6601D">
        <w:rPr>
          <w:rFonts w:cs="72 Black"/>
          <w:b w:val="0"/>
          <w:color w:val="000000" w:themeColor="text1"/>
          <w:sz w:val="22"/>
        </w:rPr>
        <w:t>Åben Borgerrådgivning</w:t>
      </w:r>
      <w:r>
        <w:rPr>
          <w:rFonts w:cs="72 Black"/>
          <w:b w:val="0"/>
          <w:color w:val="000000" w:themeColor="text1"/>
          <w:sz w:val="22"/>
        </w:rPr>
        <w:t xml:space="preserve"> et koncept, der er </w:t>
      </w:r>
      <w:r w:rsidRPr="00C6601D">
        <w:rPr>
          <w:rFonts w:cs="72 Black"/>
          <w:b w:val="0"/>
          <w:color w:val="000000" w:themeColor="text1"/>
          <w:sz w:val="22"/>
        </w:rPr>
        <w:t>udmøntet ved, at borgerrådgiveren en gang om måneden i to timer sidder følgende fire steder:</w:t>
      </w:r>
      <w:r w:rsidR="00874CA0">
        <w:rPr>
          <w:rFonts w:cs="72 Black"/>
          <w:b w:val="0"/>
          <w:color w:val="000000" w:themeColor="text1"/>
          <w:sz w:val="22"/>
        </w:rPr>
        <w:t xml:space="preserve"> Lundby Bibliotek (først mandag i hver måned), Præstø (administrationsbygningen, anden tirsdag i hver måned), Møn Bibliotek (fjerde onsdag i hver måned) og Vordingborg Bibliotek (første fredag).</w:t>
      </w:r>
    </w:p>
    <w:p w14:paraId="7B1616B5" w14:textId="77777777" w:rsidR="00874CA0" w:rsidRDefault="00874CA0" w:rsidP="00874CA0">
      <w:pPr>
        <w:jc w:val="both"/>
        <w:rPr>
          <w:rFonts w:cs="72 Black"/>
          <w:b w:val="0"/>
          <w:bCs/>
          <w:color w:val="000000" w:themeColor="text1"/>
          <w:sz w:val="22"/>
        </w:rPr>
      </w:pPr>
    </w:p>
    <w:p w14:paraId="6492A215" w14:textId="08993EA5" w:rsidR="00CB6FEF" w:rsidRPr="00874CA0" w:rsidRDefault="00874CA0" w:rsidP="00874CA0">
      <w:pPr>
        <w:jc w:val="both"/>
        <w:rPr>
          <w:rFonts w:cs="72 Black"/>
          <w:color w:val="000000" w:themeColor="text1"/>
        </w:rPr>
      </w:pPr>
      <w:r w:rsidRPr="00874CA0">
        <w:rPr>
          <w:b w:val="0"/>
          <w:bCs/>
          <w:noProof/>
          <w:sz w:val="22"/>
        </w:rPr>
        <mc:AlternateContent>
          <mc:Choice Requires="wps">
            <w:drawing>
              <wp:anchor distT="0" distB="0" distL="114300" distR="114300" simplePos="0" relativeHeight="251668480" behindDoc="0" locked="0" layoutInCell="1" allowOverlap="1" wp14:anchorId="3BD00C7E" wp14:editId="5A3A3230">
                <wp:simplePos x="0" y="0"/>
                <wp:positionH relativeFrom="column">
                  <wp:posOffset>5063490</wp:posOffset>
                </wp:positionH>
                <wp:positionV relativeFrom="paragraph">
                  <wp:posOffset>291465</wp:posOffset>
                </wp:positionV>
                <wp:extent cx="1076325" cy="733425"/>
                <wp:effectExtent l="19050" t="19050" r="47625" b="47625"/>
                <wp:wrapNone/>
                <wp:docPr id="31" name="Tekstfelt 31"/>
                <wp:cNvGraphicFramePr/>
                <a:graphic xmlns:a="http://schemas.openxmlformats.org/drawingml/2006/main">
                  <a:graphicData uri="http://schemas.microsoft.com/office/word/2010/wordprocessingShape">
                    <wps:wsp>
                      <wps:cNvSpPr txBox="1"/>
                      <wps:spPr>
                        <a:xfrm>
                          <a:off x="0" y="0"/>
                          <a:ext cx="1076325" cy="733425"/>
                        </a:xfrm>
                        <a:prstGeom prst="rect">
                          <a:avLst/>
                        </a:prstGeom>
                        <a:solidFill>
                          <a:schemeClr val="lt1"/>
                        </a:solidFill>
                        <a:ln w="53975">
                          <a:solidFill>
                            <a:prstClr val="black"/>
                          </a:solidFill>
                        </a:ln>
                      </wps:spPr>
                      <wps:txbx>
                        <w:txbxContent>
                          <w:p w14:paraId="32B26116" w14:textId="77777777" w:rsidR="000A6F4D" w:rsidRPr="008354C2" w:rsidRDefault="000A6F4D" w:rsidP="009B100E">
                            <w:pPr>
                              <w:spacing w:line="240" w:lineRule="auto"/>
                              <w:rPr>
                                <w:color w:val="C45911" w:themeColor="accent2" w:themeShade="BF"/>
                                <w:sz w:val="24"/>
                                <w:szCs w:val="24"/>
                              </w:rPr>
                            </w:pPr>
                            <w:r w:rsidRPr="008354C2">
                              <w:rPr>
                                <w:color w:val="C45911" w:themeColor="accent2" w:themeShade="BF"/>
                                <w:sz w:val="24"/>
                                <w:szCs w:val="24"/>
                              </w:rPr>
                              <w:t xml:space="preserve">Åben </w:t>
                            </w:r>
                          </w:p>
                          <w:p w14:paraId="0F61D3EE" w14:textId="5997E17D" w:rsidR="000A6F4D" w:rsidRPr="008354C2" w:rsidRDefault="000A6F4D" w:rsidP="009B100E">
                            <w:pPr>
                              <w:spacing w:line="240" w:lineRule="auto"/>
                              <w:rPr>
                                <w:color w:val="C45911" w:themeColor="accent2" w:themeShade="BF"/>
                                <w:sz w:val="24"/>
                                <w:szCs w:val="24"/>
                              </w:rPr>
                            </w:pPr>
                            <w:r w:rsidRPr="008354C2">
                              <w:rPr>
                                <w:color w:val="C45911" w:themeColor="accent2" w:themeShade="BF"/>
                                <w:sz w:val="24"/>
                                <w:szCs w:val="24"/>
                              </w:rPr>
                              <w:t>Borger-rådgivning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0C7E" id="Tekstfelt 31" o:spid="_x0000_s1028" type="#_x0000_t202" style="position:absolute;left:0;text-align:left;margin-left:398.7pt;margin-top:22.95pt;width:84.7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" fillcolor="white [3201]" strokeweight="4.25pt">
                <v:textbox>
                  <w:txbxContent>
                    <w:p w14:paraId="32B26116" w14:textId="77777777" w:rsidR="000A6F4D" w:rsidRPr="008354C2" w:rsidRDefault="000A6F4D" w:rsidP="009B100E">
                      <w:pPr>
                        <w:spacing w:line="240" w:lineRule="auto"/>
                        <w:rPr>
                          <w:color w:val="C45911" w:themeColor="accent2" w:themeShade="BF"/>
                          <w:sz w:val="24"/>
                          <w:szCs w:val="24"/>
                        </w:rPr>
                      </w:pPr>
                      <w:r w:rsidRPr="008354C2">
                        <w:rPr>
                          <w:color w:val="C45911" w:themeColor="accent2" w:themeShade="BF"/>
                          <w:sz w:val="24"/>
                          <w:szCs w:val="24"/>
                        </w:rPr>
                        <w:t xml:space="preserve">Åben </w:t>
                      </w:r>
                    </w:p>
                    <w:p w14:paraId="0F61D3EE" w14:textId="5997E17D" w:rsidR="000A6F4D" w:rsidRPr="008354C2" w:rsidRDefault="000A6F4D" w:rsidP="009B100E">
                      <w:pPr>
                        <w:spacing w:line="240" w:lineRule="auto"/>
                        <w:rPr>
                          <w:color w:val="C45911" w:themeColor="accent2" w:themeShade="BF"/>
                          <w:sz w:val="24"/>
                          <w:szCs w:val="24"/>
                        </w:rPr>
                      </w:pPr>
                      <w:r w:rsidRPr="008354C2">
                        <w:rPr>
                          <w:color w:val="C45911" w:themeColor="accent2" w:themeShade="BF"/>
                          <w:sz w:val="24"/>
                          <w:szCs w:val="24"/>
                        </w:rPr>
                        <w:t>Borger-rådgivning</w:t>
                      </w:r>
                    </w:p>
                  </w:txbxContent>
                </v:textbox>
              </v:shape>
            </w:pict>
          </mc:Fallback>
        </mc:AlternateContent>
      </w:r>
      <w:r w:rsidR="009B100E" w:rsidRPr="00874CA0">
        <w:rPr>
          <w:b w:val="0"/>
          <w:bCs/>
          <w:noProof/>
          <w:sz w:val="22"/>
        </w:rPr>
        <mc:AlternateContent>
          <mc:Choice Requires="wps">
            <w:drawing>
              <wp:anchor distT="0" distB="0" distL="114300" distR="114300" simplePos="0" relativeHeight="251666432" behindDoc="0" locked="0" layoutInCell="1" allowOverlap="1" wp14:anchorId="7B6D83F5" wp14:editId="70E769EA">
                <wp:simplePos x="0" y="0"/>
                <wp:positionH relativeFrom="column">
                  <wp:posOffset>5306695</wp:posOffset>
                </wp:positionH>
                <wp:positionV relativeFrom="paragraph">
                  <wp:posOffset>73660</wp:posOffset>
                </wp:positionV>
                <wp:extent cx="149860" cy="457835"/>
                <wp:effectExtent l="36512" t="115888" r="953" b="115252"/>
                <wp:wrapNone/>
                <wp:docPr id="30" name="Tekstfelt 30"/>
                <wp:cNvGraphicFramePr/>
                <a:graphic xmlns:a="http://schemas.openxmlformats.org/drawingml/2006/main">
                  <a:graphicData uri="http://schemas.microsoft.com/office/word/2010/wordprocessingShape">
                    <wps:wsp>
                      <wps:cNvSpPr txBox="1"/>
                      <wps:spPr>
                        <a:xfrm rot="3728221">
                          <a:off x="0" y="0"/>
                          <a:ext cx="149860" cy="457835"/>
                        </a:xfrm>
                        <a:prstGeom prst="rect">
                          <a:avLst/>
                        </a:prstGeom>
                        <a:solidFill>
                          <a:schemeClr val="lt1"/>
                        </a:solidFill>
                        <a:ln w="6350">
                          <a:solidFill>
                            <a:prstClr val="black"/>
                          </a:solidFill>
                        </a:ln>
                      </wps:spPr>
                      <wps:txbx>
                        <w:txbxContent>
                          <w:p w14:paraId="7AE5D281" w14:textId="393683B5" w:rsidR="000A6F4D" w:rsidRDefault="000A6F4D" w:rsidP="00274EB6">
                            <w:pPr>
                              <w:jc w:val="center"/>
                            </w:pPr>
                            <w:r>
                              <w:t>Åben Borgerrådgivning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83F5" id="Tekstfelt 30" o:spid="_x0000_s1029" type="#_x0000_t202" style="position:absolute;left:0;text-align:left;margin-left:417.85pt;margin-top:5.8pt;width:11.8pt;height:36.05pt;rotation:407221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" fillcolor="white [3201]" strokeweight=".5pt">
                <v:textbox>
                  <w:txbxContent>
                    <w:p w14:paraId="7AE5D281" w14:textId="393683B5" w:rsidR="000A6F4D" w:rsidRDefault="000A6F4D" w:rsidP="00274EB6">
                      <w:pPr>
                        <w:jc w:val="center"/>
                      </w:pPr>
                      <w:r>
                        <w:t>Åben Borgerrådgivning</w:t>
                      </w:r>
                    </w:p>
                  </w:txbxContent>
                </v:textbox>
              </v:shape>
            </w:pict>
          </mc:Fallback>
        </mc:AlternateContent>
      </w:r>
      <w:r w:rsidRPr="00874CA0">
        <w:rPr>
          <w:b w:val="0"/>
          <w:bCs/>
          <w:noProof/>
          <w:sz w:val="22"/>
        </w:rPr>
        <w:drawing>
          <wp:anchor distT="0" distB="0" distL="114300" distR="114300" simplePos="0" relativeHeight="251667456" behindDoc="1" locked="0" layoutInCell="1" allowOverlap="1" wp14:anchorId="36649272" wp14:editId="28346DE7">
            <wp:simplePos x="0" y="0"/>
            <wp:positionH relativeFrom="margin">
              <wp:align>right</wp:align>
            </wp:positionH>
            <wp:positionV relativeFrom="paragraph">
              <wp:posOffset>120650</wp:posOffset>
            </wp:positionV>
            <wp:extent cx="1590675" cy="2952750"/>
            <wp:effectExtent l="0" t="0" r="9525" b="0"/>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764" t="5813" r="22903" b="9150"/>
                    <a:stretch/>
                  </pic:blipFill>
                  <pic:spPr bwMode="auto">
                    <a:xfrm>
                      <a:off x="0" y="0"/>
                      <a:ext cx="159067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sidRPr="00874CA0">
        <w:rPr>
          <w:rFonts w:cs="72 Black"/>
          <w:b w:val="0"/>
          <w:bCs/>
          <w:color w:val="000000" w:themeColor="text1"/>
          <w:sz w:val="22"/>
        </w:rPr>
        <w:t>I Åben Borgerrådgivning kan borgerne b</w:t>
      </w:r>
      <w:r w:rsidR="008C69CD">
        <w:rPr>
          <w:rFonts w:cs="72 Black"/>
          <w:b w:val="0"/>
          <w:bCs/>
          <w:color w:val="000000" w:themeColor="text1"/>
          <w:sz w:val="22"/>
        </w:rPr>
        <w:t>lot</w:t>
      </w:r>
      <w:r w:rsidR="00CB6FEF" w:rsidRPr="00874CA0">
        <w:rPr>
          <w:rFonts w:cs="72 Black"/>
          <w:b w:val="0"/>
          <w:bCs/>
          <w:color w:val="000000" w:themeColor="text1"/>
          <w:sz w:val="22"/>
        </w:rPr>
        <w:t xml:space="preserve"> møde op uden tidsbestilling</w:t>
      </w:r>
      <w:bookmarkStart w:id="18" w:name="_Hlk64032812"/>
      <w:r w:rsidR="00CB6FEF" w:rsidRPr="00874CA0">
        <w:rPr>
          <w:rFonts w:cs="72 Black"/>
          <w:b w:val="0"/>
          <w:bCs/>
          <w:color w:val="000000" w:themeColor="text1"/>
          <w:sz w:val="22"/>
        </w:rPr>
        <w:t>, idet der er tale om en slags ”Åben hus”, men hvor der er mulighed for fortrolig samtale. I perioden 01-01-2021 til 30-04-2021 har det ikke været muligt at afholde Åben Borgerrådgivning, da borgerrådgiveren var hjemsendt grundet corona-pandami.</w:t>
      </w:r>
    </w:p>
    <w:p w14:paraId="3FFEC0F3" w14:textId="77777777" w:rsidR="009B100E" w:rsidRDefault="009B100E" w:rsidP="00CB6FEF">
      <w:pPr>
        <w:jc w:val="both"/>
        <w:rPr>
          <w:rFonts w:cs="72 Black"/>
          <w:b w:val="0"/>
          <w:color w:val="000000" w:themeColor="text1"/>
          <w:sz w:val="22"/>
        </w:rPr>
      </w:pPr>
    </w:p>
    <w:p w14:paraId="6860F6EA" w14:textId="081633DF" w:rsidR="00CB6FEF" w:rsidRDefault="00CB6FEF" w:rsidP="00CB6FEF">
      <w:pPr>
        <w:jc w:val="both"/>
        <w:rPr>
          <w:rFonts w:cs="72 Black"/>
          <w:b w:val="0"/>
          <w:color w:val="000000" w:themeColor="text1"/>
          <w:sz w:val="22"/>
        </w:rPr>
      </w:pPr>
      <w:r>
        <w:rPr>
          <w:rFonts w:cs="72 Black"/>
          <w:b w:val="0"/>
          <w:color w:val="000000" w:themeColor="text1"/>
          <w:sz w:val="22"/>
        </w:rPr>
        <w:t>Henvendelserne</w:t>
      </w:r>
      <w:r w:rsidR="00A6264F">
        <w:rPr>
          <w:rFonts w:cs="72 Black"/>
          <w:b w:val="0"/>
          <w:color w:val="000000" w:themeColor="text1"/>
          <w:sz w:val="22"/>
        </w:rPr>
        <w:t xml:space="preserve"> i Den Åben Borgerrådgivning</w:t>
      </w:r>
      <w:r>
        <w:rPr>
          <w:rFonts w:cs="72 Black"/>
          <w:b w:val="0"/>
          <w:color w:val="000000" w:themeColor="text1"/>
          <w:sz w:val="22"/>
        </w:rPr>
        <w:t xml:space="preserve"> har været faldende i de tre år</w:t>
      </w:r>
      <w:r w:rsidR="00A6264F">
        <w:rPr>
          <w:rFonts w:cs="72 Black"/>
          <w:b w:val="0"/>
          <w:color w:val="000000" w:themeColor="text1"/>
          <w:sz w:val="22"/>
        </w:rPr>
        <w:t>. Før</w:t>
      </w:r>
      <w:r>
        <w:rPr>
          <w:rFonts w:cs="72 Black"/>
          <w:b w:val="0"/>
          <w:color w:val="000000" w:themeColor="text1"/>
          <w:sz w:val="22"/>
        </w:rPr>
        <w:t xml:space="preserve">ste år (2019) var det tesen, at konceptet var ukendt, og det ville tage tid at få det udbredt. Både 2020 og 2021 har været præget af corona-nedlukninger og coronafrygt. Fra maj og året ud i 2021, er der </w:t>
      </w:r>
      <w:r w:rsidRPr="00BA6D52">
        <w:rPr>
          <w:rFonts w:cs="72 Black"/>
          <w:b w:val="0"/>
          <w:color w:val="FF0000"/>
          <w:sz w:val="22"/>
          <w:u w:val="single"/>
        </w:rPr>
        <w:t>kun 3 borgere</w:t>
      </w:r>
      <w:r>
        <w:rPr>
          <w:rFonts w:cs="72 Black"/>
          <w:b w:val="0"/>
          <w:color w:val="000000" w:themeColor="text1"/>
          <w:sz w:val="22"/>
        </w:rPr>
        <w:t>, som har benyttet sig af Åben Borgerrådgivning, og de fordeler sig med 2 på Møn Bibliotek, og 1 på Lundby Bibliotek.</w:t>
      </w:r>
    </w:p>
    <w:p w14:paraId="5848C031" w14:textId="77777777" w:rsidR="009B100E" w:rsidRDefault="009B100E" w:rsidP="00CB6FEF">
      <w:pPr>
        <w:jc w:val="both"/>
        <w:rPr>
          <w:rFonts w:cs="72 Black"/>
          <w:b w:val="0"/>
          <w:color w:val="000000" w:themeColor="text1"/>
          <w:sz w:val="22"/>
        </w:rPr>
      </w:pPr>
    </w:p>
    <w:p w14:paraId="6AED4F70" w14:textId="2886D93D" w:rsidR="00CB6FEF" w:rsidRDefault="00CB6FEF" w:rsidP="00CB6FEF">
      <w:pPr>
        <w:jc w:val="both"/>
        <w:rPr>
          <w:rFonts w:cs="72 Black"/>
          <w:b w:val="0"/>
          <w:color w:val="000000" w:themeColor="text1"/>
          <w:sz w:val="22"/>
        </w:rPr>
      </w:pPr>
      <w:r>
        <w:rPr>
          <w:rFonts w:cs="72 Black"/>
          <w:b w:val="0"/>
          <w:color w:val="000000" w:themeColor="text1"/>
          <w:sz w:val="22"/>
        </w:rPr>
        <w:t>Det er borgerrådgiverens tese, at årsagen til de få henvendelser, som står i kontrast til, at borgerrådgiveren samlet set har en øget tilgang, er, at borgerne henvender sig telefonisk lige på det tidspunkt, hvor de står i en uhåndterbar situation.</w:t>
      </w:r>
    </w:p>
    <w:bookmarkEnd w:id="18"/>
    <w:p w14:paraId="2D0D7320" w14:textId="56D0B06D" w:rsidR="00CB6FEF" w:rsidRDefault="00CB6FEF" w:rsidP="00CB6FEF">
      <w:pPr>
        <w:jc w:val="both"/>
        <w:rPr>
          <w:rFonts w:cs="72 Black"/>
          <w:b w:val="0"/>
          <w:color w:val="000000" w:themeColor="text1"/>
          <w:sz w:val="22"/>
        </w:rPr>
      </w:pPr>
    </w:p>
    <w:p w14:paraId="1F0D2B34" w14:textId="09164EE5" w:rsidR="00A6264F" w:rsidRDefault="00A6264F" w:rsidP="00CB6FEF">
      <w:pPr>
        <w:jc w:val="both"/>
        <w:rPr>
          <w:rFonts w:cs="72 Black"/>
          <w:b w:val="0"/>
          <w:color w:val="000000" w:themeColor="text1"/>
          <w:sz w:val="22"/>
        </w:rPr>
      </w:pPr>
      <w:r>
        <w:rPr>
          <w:rFonts w:cs="72 Black"/>
          <w:b w:val="0"/>
          <w:color w:val="000000" w:themeColor="text1"/>
          <w:sz w:val="22"/>
        </w:rPr>
        <w:t>Borgerrådgiveren vil gerne videreudvikle og styrke konceptet ”Åben Borgerrådgivning”, og vil derfor stille forslag om, at konceptet ændres til følgende:</w:t>
      </w:r>
    </w:p>
    <w:p w14:paraId="5BA7B769" w14:textId="1D75ED47" w:rsidR="00131C98" w:rsidRDefault="001470A9" w:rsidP="00131C98">
      <w:r>
        <w:rPr>
          <w:noProof/>
        </w:rPr>
        <mc:AlternateContent>
          <mc:Choice Requires="wps">
            <w:drawing>
              <wp:anchor distT="0" distB="0" distL="114300" distR="114300" simplePos="0" relativeHeight="251694080" behindDoc="1" locked="0" layoutInCell="1" allowOverlap="1" wp14:anchorId="1C75DC15" wp14:editId="78D9C1E8">
                <wp:simplePos x="0" y="0"/>
                <wp:positionH relativeFrom="column">
                  <wp:posOffset>4330065</wp:posOffset>
                </wp:positionH>
                <wp:positionV relativeFrom="paragraph">
                  <wp:posOffset>635635</wp:posOffset>
                </wp:positionV>
                <wp:extent cx="1514475" cy="1447800"/>
                <wp:effectExtent l="19050" t="19050" r="47625" b="38100"/>
                <wp:wrapTight wrapText="bothSides">
                  <wp:wrapPolygon edited="0">
                    <wp:start x="-272" y="-284"/>
                    <wp:lineTo x="-272" y="21884"/>
                    <wp:lineTo x="22008" y="21884"/>
                    <wp:lineTo x="22008" y="-284"/>
                    <wp:lineTo x="-272" y="-284"/>
                  </wp:wrapPolygon>
                </wp:wrapTight>
                <wp:docPr id="38" name="Tekstfelt 38"/>
                <wp:cNvGraphicFramePr/>
                <a:graphic xmlns:a="http://schemas.openxmlformats.org/drawingml/2006/main">
                  <a:graphicData uri="http://schemas.microsoft.com/office/word/2010/wordprocessingShape">
                    <wps:wsp>
                      <wps:cNvSpPr txBox="1"/>
                      <wps:spPr>
                        <a:xfrm>
                          <a:off x="0" y="0"/>
                          <a:ext cx="1514475" cy="144780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0B18EA5D" w14:textId="53F54F04" w:rsidR="000A6F4D" w:rsidRPr="001470A9" w:rsidRDefault="000A6F4D" w:rsidP="001470A9">
                            <w:pPr>
                              <w:rPr>
                                <w:color w:val="000000" w:themeColor="text1"/>
                                <w:sz w:val="22"/>
                              </w:rPr>
                            </w:pPr>
                            <w:r w:rsidRPr="001470A9">
                              <w:rPr>
                                <w:color w:val="000000" w:themeColor="text1"/>
                                <w:sz w:val="22"/>
                              </w:rPr>
                              <w:t xml:space="preserve">Nemt for alle at huske, når det er samme ugedag og samme tid. </w:t>
                            </w:r>
                          </w:p>
                          <w:p w14:paraId="00154F57" w14:textId="77777777" w:rsidR="001470A9" w:rsidRDefault="001470A9" w:rsidP="001470A9">
                            <w:pPr>
                              <w:rPr>
                                <w:b w:val="0"/>
                                <w:bCs/>
                                <w:color w:val="000000" w:themeColor="text1"/>
                                <w:sz w:val="22"/>
                              </w:rPr>
                            </w:pPr>
                          </w:p>
                          <w:p w14:paraId="04E52C4A" w14:textId="7B156D76" w:rsidR="000A6F4D" w:rsidRPr="00B6523F" w:rsidRDefault="000A6F4D" w:rsidP="001470A9">
                            <w:pPr>
                              <w:rPr>
                                <w:b w:val="0"/>
                                <w:bCs/>
                                <w:color w:val="000000" w:themeColor="text1"/>
                                <w:sz w:val="22"/>
                              </w:rPr>
                            </w:pPr>
                            <w:r w:rsidRPr="001470A9">
                              <w:rPr>
                                <w:color w:val="000000" w:themeColor="text1"/>
                                <w:sz w:val="22"/>
                              </w:rPr>
                              <w:t>Nemt at vejlede om</w:t>
                            </w:r>
                            <w:r w:rsidRPr="00B6523F">
                              <w:rPr>
                                <w:b w:val="0"/>
                                <w:bCs/>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DC15" id="Tekstfelt 38" o:spid="_x0000_s1030" type="#_x0000_t202" style="position:absolute;margin-left:340.95pt;margin-top:50.05pt;width:119.25pt;height:11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" fillcolor="white [3201]" strokecolor="#ed7d31 [3205]" strokeweight="4.5pt">
                <v:textbox>
                  <w:txbxContent>
                    <w:p w14:paraId="0B18EA5D" w14:textId="53F54F04" w:rsidR="000A6F4D" w:rsidRPr="001470A9" w:rsidRDefault="000A6F4D" w:rsidP="001470A9">
                      <w:pPr>
                        <w:rPr>
                          <w:color w:val="000000" w:themeColor="text1"/>
                          <w:sz w:val="22"/>
                        </w:rPr>
                      </w:pPr>
                      <w:r w:rsidRPr="001470A9">
                        <w:rPr>
                          <w:color w:val="000000" w:themeColor="text1"/>
                          <w:sz w:val="22"/>
                        </w:rPr>
                        <w:t xml:space="preserve">Nemt for alle at huske, når det er samme ugedag og samme tid. </w:t>
                      </w:r>
                    </w:p>
                    <w:p w14:paraId="00154F57" w14:textId="77777777" w:rsidR="001470A9" w:rsidRDefault="001470A9" w:rsidP="001470A9">
                      <w:pPr>
                        <w:rPr>
                          <w:b w:val="0"/>
                          <w:bCs/>
                          <w:color w:val="000000" w:themeColor="text1"/>
                          <w:sz w:val="22"/>
                        </w:rPr>
                      </w:pPr>
                    </w:p>
                    <w:p w14:paraId="04E52C4A" w14:textId="7B156D76" w:rsidR="000A6F4D" w:rsidRPr="00B6523F" w:rsidRDefault="000A6F4D" w:rsidP="001470A9">
                      <w:pPr>
                        <w:rPr>
                          <w:b w:val="0"/>
                          <w:bCs/>
                          <w:color w:val="000000" w:themeColor="text1"/>
                          <w:sz w:val="22"/>
                        </w:rPr>
                      </w:pPr>
                      <w:r w:rsidRPr="001470A9">
                        <w:rPr>
                          <w:color w:val="000000" w:themeColor="text1"/>
                          <w:sz w:val="22"/>
                        </w:rPr>
                        <w:t>Nemt at vejlede om</w:t>
                      </w:r>
                      <w:r w:rsidRPr="00B6523F">
                        <w:rPr>
                          <w:b w:val="0"/>
                          <w:bCs/>
                          <w:color w:val="000000" w:themeColor="text1"/>
                          <w:sz w:val="22"/>
                        </w:rPr>
                        <w:t>.</w:t>
                      </w:r>
                    </w:p>
                  </w:txbxContent>
                </v:textbox>
                <w10:wrap type="tight"/>
              </v:shape>
            </w:pict>
          </mc:Fallback>
        </mc:AlternateContent>
      </w:r>
      <w:r w:rsidR="00C56C61">
        <w:rPr>
          <w:noProof/>
        </w:rPr>
        <mc:AlternateContent>
          <mc:Choice Requires="wps">
            <w:drawing>
              <wp:anchor distT="0" distB="0" distL="114300" distR="114300" simplePos="0" relativeHeight="251691008" behindDoc="0" locked="0" layoutInCell="1" allowOverlap="1" wp14:anchorId="4C342045" wp14:editId="078878EB">
                <wp:simplePos x="0" y="0"/>
                <wp:positionH relativeFrom="column">
                  <wp:posOffset>329565</wp:posOffset>
                </wp:positionH>
                <wp:positionV relativeFrom="paragraph">
                  <wp:posOffset>901065</wp:posOffset>
                </wp:positionV>
                <wp:extent cx="1276350" cy="909320"/>
                <wp:effectExtent l="0" t="0" r="19050" b="24130"/>
                <wp:wrapNone/>
                <wp:docPr id="26" name="Tekstfelt 26"/>
                <wp:cNvGraphicFramePr/>
                <a:graphic xmlns:a="http://schemas.openxmlformats.org/drawingml/2006/main">
                  <a:graphicData uri="http://schemas.microsoft.com/office/word/2010/wordprocessingShape">
                    <wps:wsp>
                      <wps:cNvSpPr txBox="1"/>
                      <wps:spPr>
                        <a:xfrm>
                          <a:off x="0" y="0"/>
                          <a:ext cx="1276350" cy="9093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1FF245D" w14:textId="77777777" w:rsidR="000A6F4D" w:rsidRPr="00C56C61" w:rsidRDefault="000A6F4D" w:rsidP="00131C98">
                            <w:pPr>
                              <w:rPr>
                                <w:b w:val="0"/>
                                <w:bCs/>
                                <w:color w:val="C45911" w:themeColor="accent2" w:themeShade="BF"/>
                                <w:sz w:val="24"/>
                                <w:szCs w:val="24"/>
                              </w:rPr>
                            </w:pPr>
                            <w:r w:rsidRPr="00C56C61">
                              <w:rPr>
                                <w:b w:val="0"/>
                                <w:bCs/>
                                <w:color w:val="C45911" w:themeColor="accent2" w:themeShade="BF"/>
                                <w:sz w:val="24"/>
                                <w:szCs w:val="24"/>
                              </w:rPr>
                              <w:t>Åben Borgerrådgivning</w:t>
                            </w:r>
                          </w:p>
                          <w:p w14:paraId="5422DA8D" w14:textId="77777777" w:rsidR="000A6F4D" w:rsidRPr="00C56C61" w:rsidRDefault="000A6F4D" w:rsidP="00131C98">
                            <w:pPr>
                              <w:rPr>
                                <w:b w:val="0"/>
                                <w:bCs/>
                                <w:color w:val="C45911" w:themeColor="accent2" w:themeShade="BF"/>
                                <w:sz w:val="24"/>
                                <w:szCs w:val="24"/>
                              </w:rPr>
                            </w:pPr>
                            <w:r w:rsidRPr="00C56C61">
                              <w:rPr>
                                <w:b w:val="0"/>
                                <w:bCs/>
                                <w:color w:val="C45911" w:themeColor="accent2" w:themeShade="BF"/>
                                <w:sz w:val="24"/>
                                <w:szCs w:val="24"/>
                                <w:u w:val="single"/>
                              </w:rPr>
                              <w:t>Hver</w:t>
                            </w:r>
                            <w:r w:rsidRPr="00C56C61">
                              <w:rPr>
                                <w:b w:val="0"/>
                                <w:bCs/>
                                <w:color w:val="C45911" w:themeColor="accent2" w:themeShade="BF"/>
                                <w:sz w:val="24"/>
                                <w:szCs w:val="24"/>
                              </w:rPr>
                              <w:t xml:space="preserve"> onsdag</w:t>
                            </w:r>
                          </w:p>
                          <w:p w14:paraId="58273A19" w14:textId="77777777" w:rsidR="000A6F4D" w:rsidRPr="00C56C61" w:rsidRDefault="000A6F4D" w:rsidP="00131C98">
                            <w:pPr>
                              <w:rPr>
                                <w:b w:val="0"/>
                                <w:bCs/>
                                <w:color w:val="C45911" w:themeColor="accent2" w:themeShade="BF"/>
                                <w:sz w:val="24"/>
                                <w:szCs w:val="24"/>
                              </w:rPr>
                            </w:pPr>
                            <w:r w:rsidRPr="00C56C61">
                              <w:rPr>
                                <w:b w:val="0"/>
                                <w:bCs/>
                                <w:color w:val="C45911" w:themeColor="accent2" w:themeShade="BF"/>
                                <w:sz w:val="24"/>
                                <w:szCs w:val="24"/>
                              </w:rPr>
                              <w:t>kl. 13-15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2045" id="Tekstfelt 26" o:spid="_x0000_s1031" type="#_x0000_t202" style="position:absolute;margin-left:25.95pt;margin-top:70.95pt;width:100.5pt;height:7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" fillcolor="white [3201]" strokecolor="#ed7d31 [3205]" strokeweight="1pt">
                <v:textbox>
                  <w:txbxContent>
                    <w:p w14:paraId="21FF245D" w14:textId="77777777" w:rsidR="000A6F4D" w:rsidRPr="00C56C61" w:rsidRDefault="000A6F4D" w:rsidP="00131C98">
                      <w:pPr>
                        <w:rPr>
                          <w:b w:val="0"/>
                          <w:bCs/>
                          <w:color w:val="C45911" w:themeColor="accent2" w:themeShade="BF"/>
                          <w:sz w:val="24"/>
                          <w:szCs w:val="24"/>
                        </w:rPr>
                      </w:pPr>
                      <w:r w:rsidRPr="00C56C61">
                        <w:rPr>
                          <w:b w:val="0"/>
                          <w:bCs/>
                          <w:color w:val="C45911" w:themeColor="accent2" w:themeShade="BF"/>
                          <w:sz w:val="24"/>
                          <w:szCs w:val="24"/>
                        </w:rPr>
                        <w:t>Åben Borgerrådgivning</w:t>
                      </w:r>
                    </w:p>
                    <w:p w14:paraId="5422DA8D" w14:textId="77777777" w:rsidR="000A6F4D" w:rsidRPr="00C56C61" w:rsidRDefault="000A6F4D" w:rsidP="00131C98">
                      <w:pPr>
                        <w:rPr>
                          <w:b w:val="0"/>
                          <w:bCs/>
                          <w:color w:val="C45911" w:themeColor="accent2" w:themeShade="BF"/>
                          <w:sz w:val="24"/>
                          <w:szCs w:val="24"/>
                        </w:rPr>
                      </w:pPr>
                      <w:r w:rsidRPr="00C56C61">
                        <w:rPr>
                          <w:b w:val="0"/>
                          <w:bCs/>
                          <w:color w:val="C45911" w:themeColor="accent2" w:themeShade="BF"/>
                          <w:sz w:val="24"/>
                          <w:szCs w:val="24"/>
                          <w:u w:val="single"/>
                        </w:rPr>
                        <w:t>Hver</w:t>
                      </w:r>
                      <w:r w:rsidRPr="00C56C61">
                        <w:rPr>
                          <w:b w:val="0"/>
                          <w:bCs/>
                          <w:color w:val="C45911" w:themeColor="accent2" w:themeShade="BF"/>
                          <w:sz w:val="24"/>
                          <w:szCs w:val="24"/>
                        </w:rPr>
                        <w:t xml:space="preserve"> onsdag</w:t>
                      </w:r>
                    </w:p>
                    <w:p w14:paraId="58273A19" w14:textId="77777777" w:rsidR="000A6F4D" w:rsidRPr="00C56C61" w:rsidRDefault="000A6F4D" w:rsidP="00131C98">
                      <w:pPr>
                        <w:rPr>
                          <w:b w:val="0"/>
                          <w:bCs/>
                          <w:color w:val="C45911" w:themeColor="accent2" w:themeShade="BF"/>
                          <w:sz w:val="24"/>
                          <w:szCs w:val="24"/>
                        </w:rPr>
                      </w:pPr>
                      <w:r w:rsidRPr="00C56C61">
                        <w:rPr>
                          <w:b w:val="0"/>
                          <w:bCs/>
                          <w:color w:val="C45911" w:themeColor="accent2" w:themeShade="BF"/>
                          <w:sz w:val="24"/>
                          <w:szCs w:val="24"/>
                        </w:rPr>
                        <w:t>kl. 13-15</w:t>
                      </w:r>
                    </w:p>
                  </w:txbxContent>
                </v:textbox>
              </v:shape>
            </w:pict>
          </mc:Fallback>
        </mc:AlternateContent>
      </w:r>
      <w:r w:rsidR="00131C98">
        <w:rPr>
          <w:noProof/>
        </w:rPr>
        <w:drawing>
          <wp:inline distT="0" distB="0" distL="0" distR="0" wp14:anchorId="1360506E" wp14:editId="4FFA9B99">
            <wp:extent cx="3143250" cy="2633345"/>
            <wp:effectExtent l="43815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EB08D2B" w14:textId="76E3190E" w:rsidR="003C5BFD" w:rsidRDefault="00C56C61" w:rsidP="003C5BFD">
      <w:pPr>
        <w:spacing w:after="200"/>
        <w:jc w:val="both"/>
        <w:rPr>
          <w:rFonts w:cstheme="minorHAnsi"/>
          <w:b w:val="0"/>
          <w:color w:val="000000" w:themeColor="text1"/>
          <w:sz w:val="22"/>
        </w:rPr>
      </w:pPr>
      <w:r>
        <w:rPr>
          <w:rFonts w:cs="72 Black"/>
          <w:b w:val="0"/>
          <w:color w:val="000000" w:themeColor="text1"/>
          <w:sz w:val="22"/>
        </w:rPr>
        <w:lastRenderedPageBreak/>
        <w:t>Åben Borgerrådgivning hver onsdag på skift på Vordingborg og Møn biblioteker</w:t>
      </w:r>
      <w:r w:rsidR="003C5BFD">
        <w:rPr>
          <w:rFonts w:cs="72 Black"/>
          <w:b w:val="0"/>
          <w:color w:val="000000" w:themeColor="text1"/>
          <w:sz w:val="22"/>
        </w:rPr>
        <w:t>. D</w:t>
      </w:r>
      <w:r w:rsidR="003C5BFD" w:rsidRPr="003C5BFD">
        <w:rPr>
          <w:rFonts w:cstheme="minorHAnsi"/>
          <w:b w:val="0"/>
          <w:color w:val="000000" w:themeColor="text1"/>
          <w:sz w:val="22"/>
        </w:rPr>
        <w:t>e to nævnte biblioteker</w:t>
      </w:r>
      <w:r w:rsidR="003C5BFD">
        <w:rPr>
          <w:rFonts w:cstheme="minorHAnsi"/>
          <w:b w:val="0"/>
          <w:color w:val="000000" w:themeColor="text1"/>
          <w:sz w:val="22"/>
        </w:rPr>
        <w:t xml:space="preserve"> er valgt</w:t>
      </w:r>
      <w:r w:rsidR="004C33D1">
        <w:rPr>
          <w:rFonts w:cstheme="minorHAnsi"/>
          <w:b w:val="0"/>
          <w:color w:val="000000" w:themeColor="text1"/>
          <w:sz w:val="22"/>
        </w:rPr>
        <w:t>,</w:t>
      </w:r>
      <w:r w:rsidR="003C5BFD">
        <w:rPr>
          <w:rFonts w:cstheme="minorHAnsi"/>
          <w:b w:val="0"/>
          <w:color w:val="000000" w:themeColor="text1"/>
          <w:sz w:val="22"/>
        </w:rPr>
        <w:t xml:space="preserve"> fordi der i forvejen </w:t>
      </w:r>
      <w:r w:rsidR="003C5BFD" w:rsidRPr="003C5BFD">
        <w:rPr>
          <w:rFonts w:cstheme="minorHAnsi"/>
          <w:b w:val="0"/>
          <w:color w:val="000000" w:themeColor="text1"/>
          <w:sz w:val="22"/>
        </w:rPr>
        <w:t>kommer</w:t>
      </w:r>
      <w:r w:rsidR="003C5BFD">
        <w:rPr>
          <w:rFonts w:cstheme="minorHAnsi"/>
          <w:b w:val="0"/>
          <w:color w:val="000000" w:themeColor="text1"/>
          <w:sz w:val="22"/>
        </w:rPr>
        <w:t xml:space="preserve"> en del borgere forbi, der har et ærinde på biblioteket</w:t>
      </w:r>
      <w:r w:rsidR="00C67E3D">
        <w:rPr>
          <w:rFonts w:cstheme="minorHAnsi"/>
          <w:b w:val="0"/>
          <w:color w:val="000000" w:themeColor="text1"/>
          <w:sz w:val="22"/>
        </w:rPr>
        <w:t xml:space="preserve"> (borgerservice /Møn)</w:t>
      </w:r>
      <w:r w:rsidR="003C5BFD">
        <w:rPr>
          <w:rFonts w:cstheme="minorHAnsi"/>
          <w:b w:val="0"/>
          <w:color w:val="000000" w:themeColor="text1"/>
          <w:sz w:val="22"/>
        </w:rPr>
        <w:t>. Det giver</w:t>
      </w:r>
      <w:r w:rsidR="003C5BFD" w:rsidRPr="003C5BFD">
        <w:rPr>
          <w:rFonts w:cstheme="minorHAnsi"/>
          <w:b w:val="0"/>
          <w:color w:val="000000" w:themeColor="text1"/>
          <w:sz w:val="22"/>
        </w:rPr>
        <w:t xml:space="preserve"> mulighed for at borgere, som ikke</w:t>
      </w:r>
      <w:r w:rsidR="003C5BFD">
        <w:rPr>
          <w:rFonts w:cstheme="minorHAnsi"/>
          <w:b w:val="0"/>
          <w:color w:val="000000" w:themeColor="text1"/>
          <w:sz w:val="22"/>
        </w:rPr>
        <w:t xml:space="preserve"> på forhånd</w:t>
      </w:r>
      <w:r w:rsidR="003C5BFD" w:rsidRPr="003C5BFD">
        <w:rPr>
          <w:rFonts w:cstheme="minorHAnsi"/>
          <w:b w:val="0"/>
          <w:color w:val="000000" w:themeColor="text1"/>
          <w:sz w:val="22"/>
        </w:rPr>
        <w:t xml:space="preserve"> har planlagt at tale med borgerrådgiveren</w:t>
      </w:r>
      <w:r w:rsidR="004C33D1">
        <w:rPr>
          <w:rFonts w:cstheme="minorHAnsi"/>
          <w:b w:val="0"/>
          <w:color w:val="000000" w:themeColor="text1"/>
          <w:sz w:val="22"/>
        </w:rPr>
        <w:t>,</w:t>
      </w:r>
      <w:r w:rsidR="003C5BFD" w:rsidRPr="003C5BFD">
        <w:rPr>
          <w:rFonts w:cstheme="minorHAnsi"/>
          <w:b w:val="0"/>
          <w:color w:val="000000" w:themeColor="text1"/>
          <w:sz w:val="22"/>
        </w:rPr>
        <w:t xml:space="preserve"> griber chancen for rådgivning</w:t>
      </w:r>
      <w:r w:rsidR="003C5BFD">
        <w:rPr>
          <w:rFonts w:cstheme="minorHAnsi"/>
          <w:b w:val="0"/>
          <w:color w:val="000000" w:themeColor="text1"/>
          <w:sz w:val="22"/>
        </w:rPr>
        <w:t>, når de ser borgerrådgiveren</w:t>
      </w:r>
      <w:r w:rsidR="003C5BFD" w:rsidRPr="003C5BFD">
        <w:rPr>
          <w:rFonts w:cstheme="minorHAnsi"/>
          <w:b w:val="0"/>
          <w:color w:val="000000" w:themeColor="text1"/>
          <w:sz w:val="22"/>
        </w:rPr>
        <w:t>. De fleste henvendelser på Møn Bibliotek er netop fra borgere, som tilfældigt opdager, at borgerrådgiveren er der.</w:t>
      </w:r>
    </w:p>
    <w:p w14:paraId="6E936298" w14:textId="3D882442" w:rsidR="003C5BFD" w:rsidRPr="003C5BFD" w:rsidRDefault="003C5BFD" w:rsidP="003C5BFD">
      <w:pPr>
        <w:spacing w:after="200"/>
        <w:jc w:val="both"/>
        <w:rPr>
          <w:rFonts w:cstheme="minorHAnsi"/>
          <w:b w:val="0"/>
          <w:color w:val="000000" w:themeColor="text1"/>
          <w:sz w:val="22"/>
        </w:rPr>
      </w:pPr>
      <w:r>
        <w:rPr>
          <w:rFonts w:cstheme="minorHAnsi"/>
          <w:b w:val="0"/>
          <w:color w:val="000000" w:themeColor="text1"/>
          <w:sz w:val="22"/>
        </w:rPr>
        <w:t>Når Åben Borgerrådgivning lægges samme ugedag og samme tidspunkt – dog to forskellige steder med skifte hver anden uge, så er det borgerrådgiverens tese, at det vil blive mere anvendt. Det vil blive nemmere at vejlede om, hvornår der er Åben Borgerådgivning og derved nemmere at huske. Skiftet mellem lige og ulige uger, kendes fra det koncept som den gratis advokatvagt har, hvilket også foregår på bibliotekerne.</w:t>
      </w:r>
      <w:r>
        <w:rPr>
          <w:rStyle w:val="Fodnotehenvisning"/>
          <w:rFonts w:cstheme="minorHAnsi"/>
          <w:b w:val="0"/>
          <w:color w:val="000000" w:themeColor="text1"/>
          <w:sz w:val="22"/>
        </w:rPr>
        <w:footnoteReference w:id="5"/>
      </w:r>
    </w:p>
    <w:p w14:paraId="570A8CF7" w14:textId="451FD0C1" w:rsidR="003C5BFD" w:rsidRDefault="003C5BFD" w:rsidP="00C56C61">
      <w:pPr>
        <w:jc w:val="both"/>
        <w:rPr>
          <w:rFonts w:cs="72 Black"/>
          <w:b w:val="0"/>
          <w:color w:val="000000" w:themeColor="text1"/>
          <w:sz w:val="22"/>
        </w:rPr>
      </w:pPr>
      <w:r>
        <w:rPr>
          <w:rFonts w:cs="72 Black"/>
          <w:b w:val="0"/>
          <w:color w:val="000000" w:themeColor="text1"/>
          <w:sz w:val="22"/>
        </w:rPr>
        <w:t xml:space="preserve">Konsekvenserne af ovenstående forslag vil være, at der ikke længere er Åben Borgerrådgivning i Præstø og Lundby. Det skal bemærkes, at alle borgere har mulighed for at kontakte borgerrådgiveren og booke et personligt møde. Dette møde kan efter aftale være i Præstø, Lundby, Kalvehave m.v. </w:t>
      </w:r>
    </w:p>
    <w:p w14:paraId="77672B12" w14:textId="77777777" w:rsidR="003C5BFD" w:rsidRDefault="003C5BFD" w:rsidP="00C56C61">
      <w:pPr>
        <w:jc w:val="both"/>
        <w:rPr>
          <w:rFonts w:cs="72 Black"/>
          <w:b w:val="0"/>
          <w:color w:val="000000" w:themeColor="text1"/>
          <w:sz w:val="22"/>
        </w:rPr>
      </w:pPr>
    </w:p>
    <w:p w14:paraId="6F278ABD" w14:textId="77777777" w:rsidR="00C56C61" w:rsidRDefault="00C56C61" w:rsidP="00C56C61">
      <w:pPr>
        <w:pStyle w:val="Overskrift2"/>
        <w:rPr>
          <w:color w:val="C45911" w:themeColor="accent2" w:themeShade="BF"/>
        </w:rPr>
      </w:pPr>
    </w:p>
    <w:p w14:paraId="22CB21D1" w14:textId="1DCD7C55" w:rsidR="00CB6FEF" w:rsidRPr="00C56C61" w:rsidRDefault="00CB6FEF" w:rsidP="00C56C61">
      <w:pPr>
        <w:pStyle w:val="Overskrift2"/>
        <w:rPr>
          <w:color w:val="C45911" w:themeColor="accent2" w:themeShade="BF"/>
        </w:rPr>
      </w:pPr>
      <w:bookmarkStart w:id="19" w:name="_Toc97542612"/>
      <w:r w:rsidRPr="00C56C61">
        <w:rPr>
          <w:color w:val="C45911" w:themeColor="accent2" w:themeShade="BF"/>
        </w:rPr>
        <w:t>Borgerrådgiverens refleksioner</w:t>
      </w:r>
      <w:bookmarkEnd w:id="19"/>
      <w:r w:rsidRPr="00C56C61">
        <w:rPr>
          <w:color w:val="C45911" w:themeColor="accent2" w:themeShade="BF"/>
        </w:rPr>
        <w:t xml:space="preserve"> </w:t>
      </w:r>
    </w:p>
    <w:p w14:paraId="65DD058C" w14:textId="15806BB1" w:rsidR="00CB6FEF" w:rsidRDefault="00CB6FEF" w:rsidP="00CB6FEF">
      <w:pPr>
        <w:jc w:val="both"/>
        <w:rPr>
          <w:b w:val="0"/>
          <w:color w:val="000000" w:themeColor="text1"/>
          <w:sz w:val="22"/>
        </w:rPr>
      </w:pPr>
      <w:r>
        <w:rPr>
          <w:b w:val="0"/>
          <w:color w:val="000000" w:themeColor="text1"/>
          <w:sz w:val="22"/>
        </w:rPr>
        <w:t>Dette afsnit ”Borgerrådgiverens refleksioner”</w:t>
      </w:r>
      <w:r w:rsidRPr="00703F1D">
        <w:rPr>
          <w:b w:val="0"/>
          <w:color w:val="000000" w:themeColor="text1"/>
          <w:sz w:val="22"/>
        </w:rPr>
        <w:t xml:space="preserve">, er en sammenskrivning af </w:t>
      </w:r>
      <w:r>
        <w:rPr>
          <w:b w:val="0"/>
          <w:color w:val="000000" w:themeColor="text1"/>
          <w:sz w:val="22"/>
        </w:rPr>
        <w:t>de forrige sider i denne årsberetning, og</w:t>
      </w:r>
      <w:r w:rsidRPr="00703F1D">
        <w:rPr>
          <w:b w:val="0"/>
          <w:color w:val="000000" w:themeColor="text1"/>
          <w:sz w:val="22"/>
        </w:rPr>
        <w:t xml:space="preserve"> </w:t>
      </w:r>
      <w:r>
        <w:rPr>
          <w:b w:val="0"/>
          <w:color w:val="000000" w:themeColor="text1"/>
          <w:sz w:val="22"/>
        </w:rPr>
        <w:t xml:space="preserve">der redegøres for borgerrådgiverens vurderinger og udvidet analyse af nogle af de statistiske resultater. Der er indsat eksempler på borgerhenvendelser. </w:t>
      </w:r>
    </w:p>
    <w:p w14:paraId="7AB029A2" w14:textId="77777777" w:rsidR="00AD2472" w:rsidRDefault="00AD2472" w:rsidP="00CB6FEF">
      <w:pPr>
        <w:jc w:val="both"/>
        <w:rPr>
          <w:b w:val="0"/>
          <w:color w:val="000000" w:themeColor="text1"/>
          <w:sz w:val="22"/>
        </w:rPr>
      </w:pPr>
    </w:p>
    <w:p w14:paraId="6087DA27" w14:textId="2126645D" w:rsidR="00CB6FEF" w:rsidRDefault="00AD2472" w:rsidP="00C76685">
      <w:pPr>
        <w:jc w:val="both"/>
        <w:rPr>
          <w:b w:val="0"/>
          <w:color w:val="000000" w:themeColor="text1"/>
          <w:sz w:val="22"/>
        </w:rPr>
      </w:pPr>
      <w:r>
        <w:rPr>
          <w:rFonts w:cstheme="minorHAnsi"/>
          <w:b w:val="0"/>
          <w:noProof/>
          <w:color w:val="auto"/>
          <w:sz w:val="22"/>
        </w:rPr>
        <mc:AlternateContent>
          <mc:Choice Requires="wps">
            <w:drawing>
              <wp:anchor distT="0" distB="0" distL="114300" distR="114300" simplePos="0" relativeHeight="251688960" behindDoc="0" locked="0" layoutInCell="1" allowOverlap="1" wp14:anchorId="1C71FA03" wp14:editId="60F44177">
                <wp:simplePos x="0" y="0"/>
                <wp:positionH relativeFrom="column">
                  <wp:posOffset>-118110</wp:posOffset>
                </wp:positionH>
                <wp:positionV relativeFrom="paragraph">
                  <wp:posOffset>67945</wp:posOffset>
                </wp:positionV>
                <wp:extent cx="6657975" cy="942975"/>
                <wp:effectExtent l="19050" t="19050" r="47625" b="47625"/>
                <wp:wrapNone/>
                <wp:docPr id="25" name="Rektangel 25"/>
                <wp:cNvGraphicFramePr/>
                <a:graphic xmlns:a="http://schemas.openxmlformats.org/drawingml/2006/main">
                  <a:graphicData uri="http://schemas.microsoft.com/office/word/2010/wordprocessingShape">
                    <wps:wsp>
                      <wps:cNvSpPr/>
                      <wps:spPr>
                        <a:xfrm>
                          <a:off x="0" y="0"/>
                          <a:ext cx="6657975" cy="942975"/>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1DA42" id="Rektangel 25" o:spid="_x0000_s1026" style="position:absolute;margin-left:-9.3pt;margin-top:5.35pt;width:524.25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" filled="f" strokecolor="#c45911 [2405]" strokeweight="4.5pt"/>
            </w:pict>
          </mc:Fallback>
        </mc:AlternateContent>
      </w:r>
      <w:r w:rsidR="00EB7FA5">
        <w:rPr>
          <w:b w:val="0"/>
          <w:color w:val="000000" w:themeColor="text1"/>
          <w:sz w:val="22"/>
        </w:rPr>
        <w:t xml:space="preserve"> </w:t>
      </w:r>
    </w:p>
    <w:p w14:paraId="6AC1534D" w14:textId="51B5D8ED" w:rsidR="00B94697" w:rsidRPr="00B50F1E" w:rsidRDefault="00CB6FEF" w:rsidP="00CB6FEF">
      <w:pPr>
        <w:jc w:val="both"/>
        <w:rPr>
          <w:rFonts w:cstheme="minorHAnsi"/>
          <w:b w:val="0"/>
          <w:i/>
          <w:iCs/>
          <w:color w:val="auto"/>
          <w:sz w:val="22"/>
        </w:rPr>
      </w:pPr>
      <w:r w:rsidRPr="00B50F1E">
        <w:rPr>
          <w:rFonts w:cstheme="minorHAnsi"/>
          <w:b w:val="0"/>
          <w:i/>
          <w:iCs/>
          <w:color w:val="auto"/>
          <w:sz w:val="22"/>
        </w:rPr>
        <w:t>”Selvfølgelig bør alle offentlige sagsbehandlere være ordentligt klædt på både via uddannelse og efteruddannelse, men meget handler også om kultur og vaner. Det hjælper ikke at være dygtig, hvis dem, m</w:t>
      </w:r>
      <w:r w:rsidR="008E23AF" w:rsidRPr="00B50F1E">
        <w:rPr>
          <w:rFonts w:cstheme="minorHAnsi"/>
          <w:b w:val="0"/>
          <w:i/>
          <w:iCs/>
          <w:color w:val="auto"/>
          <w:sz w:val="22"/>
        </w:rPr>
        <w:t>a</w:t>
      </w:r>
      <w:r w:rsidRPr="00B50F1E">
        <w:rPr>
          <w:rFonts w:cstheme="minorHAnsi"/>
          <w:b w:val="0"/>
          <w:i/>
          <w:iCs/>
          <w:color w:val="auto"/>
          <w:sz w:val="22"/>
        </w:rPr>
        <w:t>n skal se op til og lære af, ikke vægter at overholder de forvaltningsretlige regler. De er jo ikke lavet for at genere nogen, men for at beskytte landets borgere”</w:t>
      </w:r>
      <w:r w:rsidRPr="00B50F1E">
        <w:rPr>
          <w:rStyle w:val="Fodnotehenvisning"/>
          <w:rFonts w:cstheme="minorHAnsi"/>
          <w:b w:val="0"/>
          <w:i/>
          <w:iCs/>
          <w:color w:val="auto"/>
          <w:sz w:val="22"/>
        </w:rPr>
        <w:footnoteReference w:id="6"/>
      </w:r>
      <w:r w:rsidRPr="00B50F1E">
        <w:rPr>
          <w:rFonts w:cstheme="minorHAnsi"/>
          <w:b w:val="0"/>
          <w:i/>
          <w:iCs/>
          <w:color w:val="auto"/>
          <w:sz w:val="22"/>
        </w:rPr>
        <w:t xml:space="preserve"> </w:t>
      </w:r>
    </w:p>
    <w:p w14:paraId="4A802280" w14:textId="77777777" w:rsidR="00503DB0" w:rsidRPr="00AD2472" w:rsidRDefault="00503DB0" w:rsidP="00CB6FEF">
      <w:pPr>
        <w:jc w:val="both"/>
        <w:rPr>
          <w:rFonts w:ascii="72 Black" w:hAnsi="72 Black" w:cs="72 Black"/>
          <w:bCs/>
          <w:color w:val="auto"/>
          <w:sz w:val="20"/>
          <w:szCs w:val="20"/>
        </w:rPr>
      </w:pPr>
    </w:p>
    <w:p w14:paraId="4809E734" w14:textId="77777777" w:rsidR="00AD2472" w:rsidRDefault="00AD2472" w:rsidP="00CB6FEF">
      <w:pPr>
        <w:jc w:val="both"/>
        <w:rPr>
          <w:b w:val="0"/>
          <w:color w:val="000000" w:themeColor="text1"/>
          <w:sz w:val="22"/>
        </w:rPr>
      </w:pPr>
    </w:p>
    <w:p w14:paraId="56C8E834" w14:textId="7BAD71B1" w:rsidR="00CB6FEF" w:rsidRDefault="00481E84" w:rsidP="00CB6FEF">
      <w:pPr>
        <w:jc w:val="both"/>
        <w:rPr>
          <w:b w:val="0"/>
          <w:color w:val="000000" w:themeColor="text1"/>
          <w:sz w:val="22"/>
        </w:rPr>
      </w:pPr>
      <w:r>
        <w:rPr>
          <w:b w:val="0"/>
          <w:color w:val="000000" w:themeColor="text1"/>
          <w:sz w:val="22"/>
        </w:rPr>
        <w:t xml:space="preserve">Ovenstående </w:t>
      </w:r>
      <w:r w:rsidR="00CB6FEF">
        <w:rPr>
          <w:b w:val="0"/>
          <w:color w:val="000000" w:themeColor="text1"/>
          <w:sz w:val="22"/>
        </w:rPr>
        <w:t xml:space="preserve">citat har borgerrådgiveren valgt at sætte ind i årsberetningen, fordi det sætter ord på noget af det, som </w:t>
      </w:r>
      <w:r w:rsidR="00895C03">
        <w:rPr>
          <w:b w:val="0"/>
          <w:color w:val="000000" w:themeColor="text1"/>
          <w:sz w:val="22"/>
        </w:rPr>
        <w:t>borgerrådgiveren i få sager har oplevet</w:t>
      </w:r>
      <w:r w:rsidR="00CB6FEF">
        <w:rPr>
          <w:b w:val="0"/>
          <w:color w:val="000000" w:themeColor="text1"/>
          <w:sz w:val="22"/>
        </w:rPr>
        <w:t xml:space="preserve">; nemlig at den enkelte medarbejder er dygtig og veluddannet, men alligevel begås </w:t>
      </w:r>
      <w:r w:rsidR="008E23AF">
        <w:rPr>
          <w:b w:val="0"/>
          <w:color w:val="000000" w:themeColor="text1"/>
          <w:sz w:val="22"/>
        </w:rPr>
        <w:t>der</w:t>
      </w:r>
      <w:r w:rsidR="006374E8">
        <w:rPr>
          <w:b w:val="0"/>
          <w:color w:val="000000" w:themeColor="text1"/>
          <w:sz w:val="22"/>
        </w:rPr>
        <w:t xml:space="preserve"> ind i mellem</w:t>
      </w:r>
      <w:r w:rsidR="008E23AF">
        <w:rPr>
          <w:b w:val="0"/>
          <w:color w:val="000000" w:themeColor="text1"/>
          <w:sz w:val="22"/>
        </w:rPr>
        <w:t xml:space="preserve"> fejl</w:t>
      </w:r>
      <w:r w:rsidR="00895C03">
        <w:rPr>
          <w:b w:val="0"/>
          <w:color w:val="000000" w:themeColor="text1"/>
          <w:sz w:val="22"/>
        </w:rPr>
        <w:t>, som bærer præg af rutinearbejde. Det vil sige, at medarbejderen ikke er opdateret inden for sit felt</w:t>
      </w:r>
      <w:r w:rsidR="00CB6FEF">
        <w:rPr>
          <w:b w:val="0"/>
          <w:color w:val="000000" w:themeColor="text1"/>
          <w:sz w:val="22"/>
        </w:rPr>
        <w:t>:</w:t>
      </w:r>
    </w:p>
    <w:p w14:paraId="2B16A3B4" w14:textId="75E2BC96" w:rsidR="00C76685" w:rsidRPr="00255977" w:rsidRDefault="00C76685" w:rsidP="00CB6FEF">
      <w:pPr>
        <w:jc w:val="both"/>
        <w:rPr>
          <w:b w:val="0"/>
          <w:color w:val="000000" w:themeColor="text1"/>
          <w:sz w:val="22"/>
        </w:rPr>
      </w:pPr>
    </w:p>
    <w:p w14:paraId="7480EB27" w14:textId="6C872458" w:rsidR="00CB6FEF" w:rsidRPr="00A92777" w:rsidRDefault="00CB6FEF" w:rsidP="00CB6FEF">
      <w:pPr>
        <w:jc w:val="both"/>
        <w:rPr>
          <w:rFonts w:cstheme="minorHAnsi"/>
          <w:b w:val="0"/>
          <w:i/>
          <w:iCs/>
          <w:color w:val="000000" w:themeColor="text1"/>
          <w:sz w:val="22"/>
        </w:rPr>
      </w:pPr>
    </w:p>
    <w:p w14:paraId="10CA3653" w14:textId="2BB6EF36" w:rsidR="00CB6FEF" w:rsidRDefault="00CB6FEF" w:rsidP="00CB6FEF">
      <w:pPr>
        <w:pStyle w:val="Listeafsnit"/>
        <w:numPr>
          <w:ilvl w:val="0"/>
          <w:numId w:val="6"/>
        </w:numPr>
        <w:jc w:val="both"/>
        <w:rPr>
          <w:rFonts w:cstheme="minorHAnsi"/>
          <w:bCs/>
          <w:color w:val="252525"/>
          <w:shd w:val="clear" w:color="auto" w:fill="FFFFFF"/>
        </w:rPr>
      </w:pPr>
      <w:r w:rsidRPr="00255977">
        <w:rPr>
          <w:rFonts w:cstheme="minorHAnsi"/>
          <w:bCs/>
          <w:color w:val="252525"/>
          <w:shd w:val="clear" w:color="auto" w:fill="FFFFFF"/>
        </w:rPr>
        <w:t xml:space="preserve">Nogle borgere søger om hjælp til betaling af kiropraktisk behandlingen. </w:t>
      </w:r>
      <w:r w:rsidR="008C69CD">
        <w:rPr>
          <w:rFonts w:cstheme="minorHAnsi"/>
          <w:bCs/>
          <w:color w:val="252525"/>
          <w:shd w:val="clear" w:color="auto" w:fill="FFFFFF"/>
        </w:rPr>
        <w:t>Indtil</w:t>
      </w:r>
      <w:r w:rsidRPr="00255977">
        <w:rPr>
          <w:rFonts w:cstheme="minorHAnsi"/>
          <w:bCs/>
          <w:color w:val="252525"/>
          <w:shd w:val="clear" w:color="auto" w:fill="FFFFFF"/>
        </w:rPr>
        <w:t xml:space="preserve"> 2016 kunne</w:t>
      </w:r>
      <w:r w:rsidR="008C69CD">
        <w:rPr>
          <w:rFonts w:cstheme="minorHAnsi"/>
          <w:bCs/>
          <w:color w:val="252525"/>
          <w:shd w:val="clear" w:color="auto" w:fill="FFFFFF"/>
        </w:rPr>
        <w:t xml:space="preserve"> en</w:t>
      </w:r>
      <w:r w:rsidRPr="00255977">
        <w:rPr>
          <w:rFonts w:cstheme="minorHAnsi"/>
          <w:bCs/>
          <w:color w:val="252525"/>
          <w:shd w:val="clear" w:color="auto" w:fill="FFFFFF"/>
        </w:rPr>
        <w:t xml:space="preserve"> kommune afvise den type ansøgninger under henvisning til, at der ikke var tale om et offentligt behandlingstilbud. </w:t>
      </w:r>
      <w:r w:rsidR="008C69CD">
        <w:rPr>
          <w:rFonts w:cstheme="minorHAnsi"/>
          <w:bCs/>
          <w:color w:val="252525"/>
          <w:shd w:val="clear" w:color="auto" w:fill="FFFFFF"/>
        </w:rPr>
        <w:t>Imidlertid</w:t>
      </w:r>
      <w:r w:rsidRPr="00255977">
        <w:rPr>
          <w:rFonts w:cstheme="minorHAnsi"/>
          <w:bCs/>
          <w:color w:val="252525"/>
          <w:shd w:val="clear" w:color="auto" w:fill="FFFFFF"/>
        </w:rPr>
        <w:t xml:space="preserve"> var man i Borgerservice / Ydelse ikke opmærksomme på denne lovændring, men det er man nu, og fejlen er blevet rettet for de involverede.</w:t>
      </w:r>
    </w:p>
    <w:p w14:paraId="3892CB12" w14:textId="50DA9869" w:rsidR="00CB6FEF" w:rsidRDefault="00CB6FEF" w:rsidP="00CB6FEF">
      <w:pPr>
        <w:pStyle w:val="Listeafsnit"/>
        <w:jc w:val="both"/>
        <w:rPr>
          <w:rFonts w:cstheme="minorHAnsi"/>
          <w:bCs/>
          <w:color w:val="252525"/>
          <w:shd w:val="clear" w:color="auto" w:fill="FFFFFF"/>
        </w:rPr>
      </w:pPr>
    </w:p>
    <w:p w14:paraId="5B93455E" w14:textId="4E7998BF" w:rsidR="00CB6FEF" w:rsidRDefault="00CB6FEF" w:rsidP="00CB6FEF">
      <w:pPr>
        <w:pStyle w:val="Listeafsnit"/>
        <w:numPr>
          <w:ilvl w:val="0"/>
          <w:numId w:val="6"/>
        </w:numPr>
        <w:jc w:val="both"/>
        <w:rPr>
          <w:rFonts w:cstheme="minorHAnsi"/>
          <w:bCs/>
          <w:color w:val="252525"/>
          <w:shd w:val="clear" w:color="auto" w:fill="FFFFFF"/>
        </w:rPr>
      </w:pPr>
      <w:r w:rsidRPr="00062B07">
        <w:rPr>
          <w:rFonts w:cstheme="minorHAnsi"/>
          <w:bCs/>
          <w:color w:val="252525"/>
          <w:shd w:val="clear" w:color="auto" w:fill="FFFFFF"/>
        </w:rPr>
        <w:t xml:space="preserve">En borger har fået bevilliget hjælp til bl.a. opvask. Det giver dog problemer, da borgeren har valgt privat leverandør, og denne ikke er godkendt til personlig pleje. </w:t>
      </w:r>
      <w:r w:rsidR="008C69CD">
        <w:rPr>
          <w:rFonts w:cstheme="minorHAnsi"/>
          <w:bCs/>
          <w:color w:val="252525"/>
          <w:shd w:val="clear" w:color="auto" w:fill="FFFFFF"/>
        </w:rPr>
        <w:t>D</w:t>
      </w:r>
      <w:r w:rsidRPr="00062B07">
        <w:rPr>
          <w:rFonts w:cstheme="minorHAnsi"/>
          <w:bCs/>
          <w:color w:val="252525"/>
          <w:shd w:val="clear" w:color="auto" w:fill="FFFFFF"/>
        </w:rPr>
        <w:t xml:space="preserve">et viser sig, at opvask er kategoriseret som personlig pleje, da der er tale om en ydelse, som oftest er kombineret med hjælp til at spise. Fra </w:t>
      </w:r>
      <w:r w:rsidRPr="00062B07">
        <w:rPr>
          <w:rFonts w:cstheme="minorHAnsi"/>
          <w:bCs/>
          <w:color w:val="252525"/>
          <w:shd w:val="clear" w:color="auto" w:fill="FFFFFF"/>
        </w:rPr>
        <w:lastRenderedPageBreak/>
        <w:t>forvaltningens side er man af den opfattelse, at det burde borgeren have vidst, da der er tale om en borger, som har for vane at sætte sig grundigt ind i tingene. Borgerrådgiveren må bemærke, at forvaltningen ikke kan undlade at vejlede om konsekvenser af valg. For den konkrete borger, er der nu fundet en løsning.</w:t>
      </w:r>
    </w:p>
    <w:p w14:paraId="0100228F" w14:textId="77777777" w:rsidR="005437D6" w:rsidRPr="005437D6" w:rsidRDefault="005437D6" w:rsidP="005437D6">
      <w:pPr>
        <w:pStyle w:val="Listeafsnit"/>
        <w:rPr>
          <w:rFonts w:cstheme="minorHAnsi"/>
          <w:bCs/>
          <w:color w:val="252525"/>
          <w:shd w:val="clear" w:color="auto" w:fill="FFFFFF"/>
        </w:rPr>
      </w:pPr>
    </w:p>
    <w:p w14:paraId="1E3A7247" w14:textId="31E2A5FC" w:rsidR="008E23AF" w:rsidRPr="008E23AF" w:rsidRDefault="008E23AF" w:rsidP="005437D6">
      <w:pPr>
        <w:jc w:val="both"/>
        <w:rPr>
          <w:rFonts w:cstheme="minorHAnsi"/>
          <w:b w:val="0"/>
          <w:color w:val="252525"/>
          <w:sz w:val="22"/>
          <w:shd w:val="clear" w:color="auto" w:fill="FFFFFF"/>
        </w:rPr>
      </w:pPr>
      <w:r>
        <w:rPr>
          <w:rFonts w:cstheme="minorHAnsi"/>
          <w:b w:val="0"/>
          <w:color w:val="252525"/>
          <w:sz w:val="22"/>
          <w:shd w:val="clear" w:color="auto" w:fill="FFFFFF"/>
        </w:rPr>
        <w:t xml:space="preserve">Borgerrådgiveren henstiller til, at der er fokus </w:t>
      </w:r>
      <w:r w:rsidR="00FD49BA">
        <w:rPr>
          <w:rFonts w:cstheme="minorHAnsi"/>
          <w:b w:val="0"/>
          <w:color w:val="252525"/>
          <w:sz w:val="22"/>
          <w:shd w:val="clear" w:color="auto" w:fill="FFFFFF"/>
        </w:rPr>
        <w:t>på</w:t>
      </w:r>
      <w:r>
        <w:rPr>
          <w:rFonts w:cstheme="minorHAnsi"/>
          <w:b w:val="0"/>
          <w:color w:val="252525"/>
          <w:sz w:val="22"/>
          <w:shd w:val="clear" w:color="auto" w:fill="FFFFFF"/>
        </w:rPr>
        <w:t xml:space="preserve"> at være opdateret med lovændringer og med retningslinjer, som blandt andet Ankestyrelsen lægger.</w:t>
      </w:r>
      <w:r w:rsidR="008C69CD">
        <w:rPr>
          <w:rFonts w:cstheme="minorHAnsi"/>
          <w:b w:val="0"/>
          <w:color w:val="252525"/>
          <w:sz w:val="22"/>
          <w:shd w:val="clear" w:color="auto" w:fill="FFFFFF"/>
        </w:rPr>
        <w:t xml:space="preserve"> I øvrigt bør der være opmærksomhed på, at kvalitetsstandarderne er vejledende og aldrig kan erstatte individuelt skøn eller sætte borgeren ringere end loven tilsigter.</w:t>
      </w:r>
    </w:p>
    <w:p w14:paraId="1077AB08" w14:textId="59DDF4F5" w:rsidR="00CB6FEF" w:rsidRPr="00062B07" w:rsidRDefault="00CB6FEF" w:rsidP="00CB6FEF">
      <w:pPr>
        <w:pStyle w:val="Listeafsnit"/>
        <w:jc w:val="both"/>
        <w:rPr>
          <w:rFonts w:cstheme="minorHAnsi"/>
          <w:bCs/>
          <w:color w:val="252525"/>
          <w:shd w:val="clear" w:color="auto" w:fill="FFFFFF"/>
        </w:rPr>
      </w:pPr>
    </w:p>
    <w:p w14:paraId="59E90E86" w14:textId="20BFDC68" w:rsidR="00CB6FEF" w:rsidRPr="00510472" w:rsidRDefault="00503DB0" w:rsidP="00510472">
      <w:pPr>
        <w:pStyle w:val="Overskrift4"/>
        <w:rPr>
          <w:color w:val="C45911" w:themeColor="accent2" w:themeShade="BF"/>
          <w:shd w:val="clear" w:color="auto" w:fill="FFFFFF"/>
        </w:rPr>
      </w:pPr>
      <w:r w:rsidRPr="00510472">
        <w:rPr>
          <w:color w:val="C45911" w:themeColor="accent2" w:themeShade="BF"/>
          <w:shd w:val="clear" w:color="auto" w:fill="FFFFFF"/>
        </w:rPr>
        <w:t>Andre e</w:t>
      </w:r>
      <w:r w:rsidR="00CB6FEF" w:rsidRPr="00510472">
        <w:rPr>
          <w:color w:val="C45911" w:themeColor="accent2" w:themeShade="BF"/>
          <w:shd w:val="clear" w:color="auto" w:fill="FFFFFF"/>
        </w:rPr>
        <w:t>ksempler på borgerhenvendelser m.v.</w:t>
      </w:r>
    </w:p>
    <w:p w14:paraId="46DCB916" w14:textId="0A4D9B99" w:rsidR="005437D6" w:rsidRPr="005437D6" w:rsidRDefault="005437D6" w:rsidP="00CB6FEF">
      <w:pPr>
        <w:pStyle w:val="Listeafsnit"/>
        <w:numPr>
          <w:ilvl w:val="0"/>
          <w:numId w:val="7"/>
        </w:numPr>
        <w:jc w:val="both"/>
        <w:rPr>
          <w:rFonts w:cstheme="minorHAnsi"/>
          <w:bCs/>
          <w:color w:val="252525"/>
          <w:shd w:val="clear" w:color="auto" w:fill="FFFFFF"/>
        </w:rPr>
      </w:pPr>
      <w:r>
        <w:rPr>
          <w:noProof/>
        </w:rPr>
        <w:drawing>
          <wp:anchor distT="0" distB="0" distL="114300" distR="114300" simplePos="0" relativeHeight="251682816" behindDoc="0" locked="0" layoutInCell="1" allowOverlap="1" wp14:anchorId="45CCE7A0" wp14:editId="63CA9028">
            <wp:simplePos x="0" y="0"/>
            <wp:positionH relativeFrom="margin">
              <wp:posOffset>5032375</wp:posOffset>
            </wp:positionH>
            <wp:positionV relativeFrom="paragraph">
              <wp:posOffset>636270</wp:posOffset>
            </wp:positionV>
            <wp:extent cx="1206000" cy="831600"/>
            <wp:effectExtent l="0" t="0" r="0" b="698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356" t="56382" r="12846" b="8347"/>
                    <a:stretch/>
                  </pic:blipFill>
                  <pic:spPr bwMode="auto">
                    <a:xfrm>
                      <a:off x="0" y="0"/>
                      <a:ext cx="1206000" cy="83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sidRPr="0018726C">
        <w:rPr>
          <w:rFonts w:cstheme="minorHAnsi"/>
          <w:color w:val="252525"/>
          <w:shd w:val="clear" w:color="auto" w:fill="FFFFFF"/>
        </w:rPr>
        <w:t xml:space="preserve">Borgerrådgiveren har i 2021 været involveret i 4 sager, der alle omhandler </w:t>
      </w:r>
      <w:r w:rsidR="00CB6FEF" w:rsidRPr="00D66D50">
        <w:rPr>
          <w:rFonts w:cstheme="minorHAnsi"/>
          <w:b/>
          <w:bCs/>
          <w:color w:val="252525"/>
          <w:shd w:val="clear" w:color="auto" w:fill="FFFFFF"/>
        </w:rPr>
        <w:t>ansøgning om handicapbil</w:t>
      </w:r>
      <w:r w:rsidR="00CB6FEF" w:rsidRPr="0018726C">
        <w:rPr>
          <w:rFonts w:cstheme="minorHAnsi"/>
          <w:color w:val="252525"/>
          <w:shd w:val="clear" w:color="auto" w:fill="FFFFFF"/>
        </w:rPr>
        <w:t xml:space="preserve"> eller særlig indretning af bil eller afgiftsfrihed på bil. Fælles for de 4 sager er, at de alle har været til vurdering i Ankestyrelsen en eller flere gange</w:t>
      </w:r>
      <w:r w:rsidR="00CB6FEF">
        <w:rPr>
          <w:rFonts w:cstheme="minorHAnsi"/>
          <w:color w:val="252525"/>
          <w:shd w:val="clear" w:color="auto" w:fill="FFFFFF"/>
        </w:rPr>
        <w:t xml:space="preserve"> (dvs. at borgeren har klaget og sagen er blevet hjemvist til fornyet behandling i kommunen)</w:t>
      </w:r>
      <w:r w:rsidR="00CB6FEF" w:rsidRPr="0018726C">
        <w:rPr>
          <w:rFonts w:cstheme="minorHAnsi"/>
          <w:color w:val="252525"/>
          <w:shd w:val="clear" w:color="auto" w:fill="FFFFFF"/>
        </w:rPr>
        <w:t xml:space="preserve">. Der opleves meget lang sagsbehandlingstid i Psykiatri &amp; Handicap, hvor borgerne opfatter, at der gøres utrolig meget for undgå at give en bevilling. </w:t>
      </w:r>
    </w:p>
    <w:p w14:paraId="5CDF027F" w14:textId="0B1045AC" w:rsidR="00CB6FEF" w:rsidRPr="0018726C" w:rsidRDefault="00CB6FEF" w:rsidP="005437D6">
      <w:pPr>
        <w:pStyle w:val="Listeafsnit"/>
        <w:jc w:val="both"/>
        <w:rPr>
          <w:rFonts w:cstheme="minorHAnsi"/>
          <w:bCs/>
          <w:color w:val="252525"/>
          <w:shd w:val="clear" w:color="auto" w:fill="FFFFFF"/>
        </w:rPr>
      </w:pPr>
      <w:r w:rsidRPr="0018726C">
        <w:rPr>
          <w:rFonts w:cstheme="minorHAnsi"/>
          <w:color w:val="252525"/>
          <w:shd w:val="clear" w:color="auto" w:fill="FFFFFF"/>
        </w:rPr>
        <w:t xml:space="preserve">Borgerrådgiveren har af flere omgange været i kontakt med Psykiatri &amp; Handicap, der kan </w:t>
      </w:r>
      <w:r w:rsidR="00B94697" w:rsidRPr="0018726C">
        <w:rPr>
          <w:rFonts w:cstheme="minorHAnsi"/>
          <w:color w:val="252525"/>
          <w:shd w:val="clear" w:color="auto" w:fill="FFFFFF"/>
        </w:rPr>
        <w:t>forklare</w:t>
      </w:r>
      <w:r w:rsidRPr="0018726C">
        <w:rPr>
          <w:rFonts w:cstheme="minorHAnsi"/>
          <w:color w:val="252525"/>
          <w:shd w:val="clear" w:color="auto" w:fill="FFFFFF"/>
        </w:rPr>
        <w:t xml:space="preserve"> den lange sagsbehandlingstid med, at der har været udskiftning af personale og sygdom, men de seneste har købt sig til ressourcer. Der er tale om 4 borgere, som er meget afhængige af en bil for at kunne færdes, og det har nærmest uoverskuelige konsekvenser for dem, at der ikke er givet bevilling på det søgte. Bemærk, at borgerrådgiveren ikke må have indflydelse på afgørelsens resultat, men alene på, at der er en proces i gang.</w:t>
      </w:r>
      <w:r w:rsidR="00C02AF7" w:rsidRPr="00C02AF7">
        <w:rPr>
          <w:noProof/>
        </w:rPr>
        <w:t xml:space="preserve"> </w:t>
      </w:r>
    </w:p>
    <w:p w14:paraId="726F977A" w14:textId="3A48ED1D" w:rsidR="00CB6FEF" w:rsidRDefault="00CB6FEF" w:rsidP="00CB6FEF">
      <w:pPr>
        <w:pStyle w:val="Listeafsnit"/>
        <w:jc w:val="both"/>
        <w:rPr>
          <w:rFonts w:cstheme="minorHAnsi"/>
          <w:bCs/>
          <w:color w:val="252525"/>
          <w:shd w:val="clear" w:color="auto" w:fill="FFFFFF"/>
        </w:rPr>
      </w:pPr>
    </w:p>
    <w:p w14:paraId="6D596FF5" w14:textId="2734609C" w:rsidR="00861A5F" w:rsidRPr="0018726C" w:rsidRDefault="00861A5F" w:rsidP="00CB6FEF">
      <w:pPr>
        <w:pStyle w:val="Listeafsnit"/>
        <w:jc w:val="both"/>
        <w:rPr>
          <w:rFonts w:cstheme="minorHAnsi"/>
          <w:bCs/>
          <w:color w:val="252525"/>
          <w:shd w:val="clear" w:color="auto" w:fill="FFFFFF"/>
        </w:rPr>
      </w:pPr>
    </w:p>
    <w:p w14:paraId="3247A99D" w14:textId="5424F49D" w:rsidR="008A22B4" w:rsidRDefault="00230906" w:rsidP="00CB6FEF">
      <w:pPr>
        <w:pStyle w:val="Listeafsnit"/>
        <w:numPr>
          <w:ilvl w:val="0"/>
          <w:numId w:val="7"/>
        </w:numPr>
        <w:jc w:val="both"/>
        <w:rPr>
          <w:rFonts w:cstheme="minorHAnsi"/>
          <w:bCs/>
          <w:color w:val="252525"/>
          <w:shd w:val="clear" w:color="auto" w:fill="FFFFFF"/>
        </w:rPr>
      </w:pPr>
      <w:r>
        <w:rPr>
          <w:noProof/>
        </w:rPr>
        <w:drawing>
          <wp:anchor distT="0" distB="0" distL="114300" distR="114300" simplePos="0" relativeHeight="251674624" behindDoc="1" locked="0" layoutInCell="1" allowOverlap="1" wp14:anchorId="3D9FC358" wp14:editId="705A195F">
            <wp:simplePos x="0" y="0"/>
            <wp:positionH relativeFrom="margin">
              <wp:posOffset>322580</wp:posOffset>
            </wp:positionH>
            <wp:positionV relativeFrom="paragraph">
              <wp:posOffset>616585</wp:posOffset>
            </wp:positionV>
            <wp:extent cx="1389380" cy="1389380"/>
            <wp:effectExtent l="0" t="0" r="1270" b="1270"/>
            <wp:wrapTight wrapText="bothSides">
              <wp:wrapPolygon edited="0">
                <wp:start x="0" y="0"/>
                <wp:lineTo x="0" y="21324"/>
                <wp:lineTo x="21324" y="21324"/>
                <wp:lineTo x="21324" y="0"/>
                <wp:lineTo x="0" y="0"/>
              </wp:wrapPolygon>
            </wp:wrapTight>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FEF" w:rsidRPr="0018726C">
        <w:rPr>
          <w:rFonts w:cstheme="minorHAnsi"/>
          <w:bCs/>
          <w:color w:val="252525"/>
          <w:shd w:val="clear" w:color="auto" w:fill="FFFFFF"/>
        </w:rPr>
        <w:t>Intentionerne bag Retssikkerhedsloven er</w:t>
      </w:r>
      <w:r w:rsidR="004C33D1">
        <w:rPr>
          <w:rFonts w:cstheme="minorHAnsi"/>
          <w:bCs/>
          <w:color w:val="252525"/>
          <w:shd w:val="clear" w:color="auto" w:fill="FFFFFF"/>
        </w:rPr>
        <w:t>,</w:t>
      </w:r>
      <w:r w:rsidR="00CB6FEF" w:rsidRPr="0018726C">
        <w:rPr>
          <w:rFonts w:cstheme="minorHAnsi"/>
          <w:bCs/>
          <w:color w:val="252525"/>
          <w:shd w:val="clear" w:color="auto" w:fill="FFFFFF"/>
        </w:rPr>
        <w:t xml:space="preserve"> at borgere</w:t>
      </w:r>
      <w:r w:rsidR="008C69CD">
        <w:rPr>
          <w:rFonts w:cstheme="minorHAnsi"/>
          <w:bCs/>
          <w:color w:val="252525"/>
          <w:shd w:val="clear" w:color="auto" w:fill="FFFFFF"/>
        </w:rPr>
        <w:t>n</w:t>
      </w:r>
      <w:r w:rsidR="00CB6FEF" w:rsidRPr="0018726C">
        <w:rPr>
          <w:rFonts w:cstheme="minorHAnsi"/>
          <w:bCs/>
          <w:color w:val="252525"/>
          <w:shd w:val="clear" w:color="auto" w:fill="FFFFFF"/>
        </w:rPr>
        <w:t xml:space="preserve"> har det primære ansvar for sin egen situation. Men dette kræver, at borgeren bliver inddraget og får indflydelse på processen </w:t>
      </w:r>
      <w:r w:rsidR="00CB6FEF">
        <w:rPr>
          <w:rFonts w:cstheme="minorHAnsi"/>
          <w:bCs/>
          <w:color w:val="252525"/>
          <w:shd w:val="clear" w:color="auto" w:fill="FFFFFF"/>
        </w:rPr>
        <w:t xml:space="preserve">i </w:t>
      </w:r>
      <w:r w:rsidR="00CB6FEF" w:rsidRPr="0018726C">
        <w:rPr>
          <w:rFonts w:cstheme="minorHAnsi"/>
          <w:bCs/>
          <w:color w:val="252525"/>
          <w:shd w:val="clear" w:color="auto" w:fill="FFFFFF"/>
        </w:rPr>
        <w:t xml:space="preserve">egen sag. Dette også for at undgå, at borgeren får en følelse af, at der bliver ”handlet hen over hovedet på dem”. Det bør derfor forsat tilstræbes, at sagsbehandlingen i tilstrækkelig grad er tilrettelagt, så borgerne har viden om mulighederne for at medvirke til at få adgang til indflydelse og dermed kan påtage sig et eget ansvar. </w:t>
      </w:r>
    </w:p>
    <w:p w14:paraId="3E131F41" w14:textId="065CD442" w:rsidR="00CB6FEF" w:rsidRDefault="00CB6FEF" w:rsidP="008A22B4">
      <w:pPr>
        <w:pStyle w:val="Listeafsnit"/>
        <w:jc w:val="both"/>
        <w:rPr>
          <w:rFonts w:cstheme="minorHAnsi"/>
          <w:bCs/>
          <w:color w:val="252525"/>
          <w:shd w:val="clear" w:color="auto" w:fill="FFFFFF"/>
        </w:rPr>
      </w:pPr>
      <w:r w:rsidRPr="0018726C">
        <w:rPr>
          <w:rFonts w:cstheme="minorHAnsi"/>
          <w:bCs/>
          <w:color w:val="252525"/>
          <w:shd w:val="clear" w:color="auto" w:fill="FFFFFF"/>
        </w:rPr>
        <w:t xml:space="preserve">En ekstra indsats kræves i forhold til situationer, hvor borgerne ikke har mulighed for at deltage i personlige møder. </w:t>
      </w:r>
    </w:p>
    <w:p w14:paraId="1E718AFA" w14:textId="22DC0003" w:rsidR="00364604" w:rsidRDefault="00CB6FEF" w:rsidP="00364604">
      <w:pPr>
        <w:pStyle w:val="Listeafsnit"/>
        <w:jc w:val="both"/>
        <w:rPr>
          <w:rFonts w:cstheme="minorHAnsi"/>
          <w:bCs/>
          <w:color w:val="252525"/>
          <w:shd w:val="clear" w:color="auto" w:fill="FFFFFF"/>
        </w:rPr>
      </w:pPr>
      <w:r>
        <w:rPr>
          <w:rFonts w:cstheme="minorHAnsi"/>
          <w:bCs/>
          <w:color w:val="252525"/>
          <w:shd w:val="clear" w:color="auto" w:fill="FFFFFF"/>
        </w:rPr>
        <w:t>M</w:t>
      </w:r>
      <w:r w:rsidRPr="0018726C">
        <w:rPr>
          <w:rFonts w:cstheme="minorHAnsi"/>
          <w:bCs/>
          <w:color w:val="252525"/>
          <w:shd w:val="clear" w:color="auto" w:fill="FFFFFF"/>
        </w:rPr>
        <w:t>uligheden for personlig deltagelse har netop været udfordret under corona i Borger &amp; Arbejdsmarked, hvor borgerne</w:t>
      </w:r>
      <w:r>
        <w:rPr>
          <w:rFonts w:cstheme="minorHAnsi"/>
          <w:bCs/>
          <w:color w:val="252525"/>
          <w:shd w:val="clear" w:color="auto" w:fill="FFFFFF"/>
        </w:rPr>
        <w:t xml:space="preserve"> almindeligvis</w:t>
      </w:r>
      <w:r w:rsidRPr="0018726C">
        <w:rPr>
          <w:rFonts w:cstheme="minorHAnsi"/>
          <w:bCs/>
          <w:color w:val="252525"/>
          <w:shd w:val="clear" w:color="auto" w:fill="FFFFFF"/>
        </w:rPr>
        <w:t xml:space="preserve"> har </w:t>
      </w:r>
      <w:r w:rsidRPr="00D66D50">
        <w:rPr>
          <w:rFonts w:cstheme="minorHAnsi"/>
          <w:b/>
          <w:color w:val="252525"/>
          <w:shd w:val="clear" w:color="auto" w:fill="FFFFFF"/>
        </w:rPr>
        <w:t>mulighed for deltagelse på Rehabiliterings- og pensionsmøder</w:t>
      </w:r>
      <w:r w:rsidRPr="0018726C">
        <w:rPr>
          <w:rFonts w:cstheme="minorHAnsi"/>
          <w:bCs/>
          <w:color w:val="252525"/>
          <w:shd w:val="clear" w:color="auto" w:fill="FFFFFF"/>
        </w:rPr>
        <w:t xml:space="preserve">. Få borgere har til borgerrådgiveren meddelt, at de har opfattet det som et umuligt valg; </w:t>
      </w:r>
      <w:r w:rsidRPr="00D66D50">
        <w:rPr>
          <w:rFonts w:cstheme="minorHAnsi"/>
          <w:bCs/>
          <w:i/>
          <w:iCs/>
          <w:color w:val="252525"/>
          <w:shd w:val="clear" w:color="auto" w:fill="FFFFFF"/>
        </w:rPr>
        <w:t>vælg i mellem ikke at deltage eller at få din sag udsat.</w:t>
      </w:r>
      <w:r w:rsidR="00364604">
        <w:rPr>
          <w:rFonts w:cstheme="minorHAnsi"/>
          <w:bCs/>
          <w:i/>
          <w:iCs/>
          <w:color w:val="252525"/>
          <w:shd w:val="clear" w:color="auto" w:fill="FFFFFF"/>
        </w:rPr>
        <w:t xml:space="preserve"> </w:t>
      </w:r>
      <w:r w:rsidR="00364604">
        <w:rPr>
          <w:rFonts w:cstheme="minorHAnsi"/>
          <w:bCs/>
          <w:color w:val="252525"/>
          <w:shd w:val="clear" w:color="auto" w:fill="FFFFFF"/>
        </w:rPr>
        <w:t>Borger &amp; Arbejdsmarked chefen oplyser, at man i stor udstrækning har anvendt muligheden for digitale møder, og kan derfor ikke genkende, at nogle møder har været udsat.</w:t>
      </w:r>
    </w:p>
    <w:p w14:paraId="7EA2C4DF" w14:textId="04ED68D9" w:rsidR="00CB6FEF" w:rsidRDefault="00CB6FEF" w:rsidP="00CB6FEF">
      <w:pPr>
        <w:pStyle w:val="Listeafsnit"/>
        <w:jc w:val="both"/>
        <w:rPr>
          <w:rFonts w:cstheme="minorHAnsi"/>
          <w:bCs/>
          <w:color w:val="252525"/>
          <w:shd w:val="clear" w:color="auto" w:fill="FFFFFF"/>
        </w:rPr>
      </w:pPr>
      <w:r w:rsidRPr="0018726C">
        <w:rPr>
          <w:rFonts w:cstheme="minorHAnsi"/>
          <w:bCs/>
          <w:color w:val="252525"/>
          <w:shd w:val="clear" w:color="auto" w:fill="FFFFFF"/>
        </w:rPr>
        <w:t xml:space="preserve"> Det skal bemærkes, at det ikke er muligt at bevillige ressourceforløb med tilbagevirkende kraft</w:t>
      </w:r>
      <w:r w:rsidR="004C33D1">
        <w:rPr>
          <w:rFonts w:cstheme="minorHAnsi"/>
          <w:bCs/>
          <w:color w:val="252525"/>
          <w:shd w:val="clear" w:color="auto" w:fill="FFFFFF"/>
        </w:rPr>
        <w:t>,</w:t>
      </w:r>
      <w:r w:rsidRPr="0018726C">
        <w:rPr>
          <w:rFonts w:cstheme="minorHAnsi"/>
          <w:bCs/>
          <w:color w:val="252525"/>
          <w:shd w:val="clear" w:color="auto" w:fill="FFFFFF"/>
        </w:rPr>
        <w:t xml:space="preserve"> således som det er med førtidspension. Borgerrådgiveren har dog ikke kendskab til, at der er borgere, som burde have været tilkendt førtidspension på et tidligere tilkendelsesgrundlag, som følge af coronaens manglende muligheder for personligt fremmøde.</w:t>
      </w:r>
    </w:p>
    <w:p w14:paraId="04567BE0" w14:textId="46281C97" w:rsidR="00674BF8" w:rsidRDefault="00674BF8" w:rsidP="00CB6FEF">
      <w:pPr>
        <w:pStyle w:val="Listeafsnit"/>
        <w:jc w:val="both"/>
        <w:rPr>
          <w:rFonts w:cstheme="minorHAnsi"/>
          <w:bCs/>
          <w:color w:val="252525"/>
          <w:shd w:val="clear" w:color="auto" w:fill="FFFFFF"/>
        </w:rPr>
      </w:pPr>
    </w:p>
    <w:p w14:paraId="0BDDABB8" w14:textId="521163AC" w:rsidR="00674BF8" w:rsidRDefault="00674BF8" w:rsidP="00CB6FEF">
      <w:pPr>
        <w:pStyle w:val="Listeafsnit"/>
        <w:jc w:val="both"/>
        <w:rPr>
          <w:rFonts w:cstheme="minorHAnsi"/>
          <w:bCs/>
          <w:color w:val="252525"/>
          <w:shd w:val="clear" w:color="auto" w:fill="FFFFFF"/>
        </w:rPr>
      </w:pPr>
    </w:p>
    <w:p w14:paraId="00298F4F" w14:textId="556B8AA9" w:rsidR="00674BF8" w:rsidRDefault="00674BF8" w:rsidP="00CB6FEF">
      <w:pPr>
        <w:pStyle w:val="Listeafsnit"/>
        <w:jc w:val="both"/>
        <w:rPr>
          <w:rFonts w:cstheme="minorHAnsi"/>
          <w:bCs/>
          <w:color w:val="252525"/>
          <w:shd w:val="clear" w:color="auto" w:fill="FFFFFF"/>
        </w:rPr>
      </w:pPr>
    </w:p>
    <w:p w14:paraId="19B361BF" w14:textId="77777777" w:rsidR="00674BF8" w:rsidRDefault="00674BF8" w:rsidP="00CB6FEF">
      <w:pPr>
        <w:pStyle w:val="Listeafsnit"/>
        <w:jc w:val="both"/>
        <w:rPr>
          <w:rFonts w:cstheme="minorHAnsi"/>
          <w:bCs/>
          <w:color w:val="252525"/>
          <w:shd w:val="clear" w:color="auto" w:fill="FFFFFF"/>
        </w:rPr>
      </w:pPr>
    </w:p>
    <w:p w14:paraId="5DDB2E9A" w14:textId="3C97A01D" w:rsidR="00674BF8" w:rsidRDefault="00674BF8" w:rsidP="00CB6FEF">
      <w:pPr>
        <w:pStyle w:val="Listeafsnit"/>
        <w:jc w:val="both"/>
        <w:rPr>
          <w:rFonts w:cstheme="minorHAnsi"/>
          <w:bCs/>
          <w:color w:val="252525"/>
          <w:shd w:val="clear" w:color="auto" w:fill="FFFFFF"/>
        </w:rPr>
      </w:pPr>
    </w:p>
    <w:p w14:paraId="764B9970" w14:textId="126E1772" w:rsidR="00674BF8" w:rsidRPr="00674BF8" w:rsidRDefault="00674BF8" w:rsidP="00CB6FEF">
      <w:pPr>
        <w:pStyle w:val="Listeafsnit"/>
        <w:rPr>
          <w:rFonts w:cstheme="minorHAnsi"/>
          <w:bCs/>
          <w:color w:val="252525"/>
          <w:shd w:val="clear" w:color="auto" w:fill="FFFFFF"/>
        </w:rPr>
      </w:pPr>
      <w:r>
        <w:rPr>
          <w:rFonts w:cstheme="minorHAnsi"/>
          <w:bCs/>
          <w:noProof/>
          <w:color w:val="252525"/>
        </w:rPr>
        <mc:AlternateContent>
          <mc:Choice Requires="wps">
            <w:drawing>
              <wp:anchor distT="0" distB="0" distL="114300" distR="114300" simplePos="0" relativeHeight="251699200" behindDoc="0" locked="0" layoutInCell="1" allowOverlap="1" wp14:anchorId="60FD26CA" wp14:editId="7F23C494">
                <wp:simplePos x="0" y="0"/>
                <wp:positionH relativeFrom="margin">
                  <wp:align>left</wp:align>
                </wp:positionH>
                <wp:positionV relativeFrom="paragraph">
                  <wp:posOffset>115962</wp:posOffset>
                </wp:positionV>
                <wp:extent cx="6315494" cy="1381125"/>
                <wp:effectExtent l="19050" t="19050" r="47625" b="47625"/>
                <wp:wrapNone/>
                <wp:docPr id="41" name="Tekstfelt 41"/>
                <wp:cNvGraphicFramePr/>
                <a:graphic xmlns:a="http://schemas.openxmlformats.org/drawingml/2006/main">
                  <a:graphicData uri="http://schemas.microsoft.com/office/word/2010/wordprocessingShape">
                    <wps:wsp>
                      <wps:cNvSpPr txBox="1"/>
                      <wps:spPr>
                        <a:xfrm>
                          <a:off x="0" y="0"/>
                          <a:ext cx="6315494" cy="1381125"/>
                        </a:xfrm>
                        <a:prstGeom prst="rect">
                          <a:avLst/>
                        </a:prstGeom>
                        <a:solidFill>
                          <a:schemeClr val="lt1"/>
                        </a:solidFill>
                        <a:ln w="57150">
                          <a:solidFill>
                            <a:schemeClr val="accent2">
                              <a:lumMod val="75000"/>
                            </a:schemeClr>
                          </a:solidFill>
                        </a:ln>
                      </wps:spPr>
                      <wps:txbx>
                        <w:txbxContent>
                          <w:p w14:paraId="540D3069" w14:textId="7ED80C46" w:rsidR="00674BF8" w:rsidRPr="00674BF8" w:rsidRDefault="00674BF8" w:rsidP="00674BF8">
                            <w:pPr>
                              <w:jc w:val="both"/>
                              <w:rPr>
                                <w:b w:val="0"/>
                                <w:i/>
                                <w:iCs/>
                                <w:color w:val="auto"/>
                                <w:sz w:val="22"/>
                              </w:rPr>
                            </w:pPr>
                            <w:r w:rsidRPr="00674BF8">
                              <w:rPr>
                                <w:rFonts w:cstheme="minorHAnsi"/>
                                <w:b w:val="0"/>
                                <w:i/>
                                <w:iCs/>
                                <w:color w:val="auto"/>
                                <w:sz w:val="22"/>
                              </w:rPr>
                              <w:t>”En særlig raffineret form for det offentliges magtdemonstration kan være en borger, der henvender sig til kommunen om hjælp, og som ved skranken får at vide, at det ikke er muligt at få denne hjælp. Der kommer ikke altid nogen særlig begrundelse, andet end ”det kan ikke lade sig gøre ud fra gældende lovgivning.” Men uden en konkret begrundelse. Og uden en egentlig afgørelse Og dermed også uden partshøring og uden klagemulighed. Borgeren må tage af sted uden anden besked end at ”det ikke kan lade sig gøre”. Det er skrankepaveri, når det er værst.”</w:t>
                            </w:r>
                            <w:r>
                              <w:rPr>
                                <w:rFonts w:cstheme="minorHAnsi"/>
                                <w:b w:val="0"/>
                                <w:i/>
                                <w:iCs/>
                                <w:color w:val="aut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26CA" id="Tekstfelt 41" o:spid="_x0000_s1032" type="#_x0000_t202" style="position:absolute;left:0;text-align:left;margin-left:0;margin-top:9.15pt;width:497.3pt;height:108.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" fillcolor="white [3201]" strokecolor="#c45911 [2405]" strokeweight="4.5pt">
                <v:textbox>
                  <w:txbxContent>
                    <w:p w14:paraId="540D3069" w14:textId="7ED80C46" w:rsidR="00674BF8" w:rsidRPr="00674BF8" w:rsidRDefault="00674BF8" w:rsidP="00674BF8">
                      <w:pPr>
                        <w:jc w:val="both"/>
                        <w:rPr>
                          <w:b w:val="0"/>
                          <w:i/>
                          <w:iCs/>
                          <w:color w:val="auto"/>
                          <w:sz w:val="22"/>
                        </w:rPr>
                      </w:pPr>
                      <w:r w:rsidRPr="00674BF8">
                        <w:rPr>
                          <w:rFonts w:cstheme="minorHAnsi"/>
                          <w:b w:val="0"/>
                          <w:i/>
                          <w:iCs/>
                          <w:color w:val="auto"/>
                          <w:sz w:val="22"/>
                        </w:rPr>
                        <w:t>”En særlig raffineret form for det offentliges magtdemonstration kan være en borger, der henvender sig til kommunen om hjælp, og som ved skranken får at vide, at det ikke er muligt at få denne hjælp. Der kommer ikke altid nogen særlig begrundelse, andet end ”det kan ikke lade sig gøre ud fra gældende lovgivning.” Men uden en konkret begrundelse. Og uden en egentlig afgørelse Og dermed også uden partshøring og uden klagemulighed. Borgeren må tage af sted uden anden besked end at ”det ikke kan lade sig gøre”. Det er skrankepaveri, når det er værst.”</w:t>
                      </w:r>
                      <w:r>
                        <w:rPr>
                          <w:rFonts w:cstheme="minorHAnsi"/>
                          <w:b w:val="0"/>
                          <w:i/>
                          <w:iCs/>
                          <w:color w:val="auto"/>
                          <w:sz w:val="22"/>
                        </w:rPr>
                        <w:t xml:space="preserve"> </w:t>
                      </w:r>
                    </w:p>
                  </w:txbxContent>
                </v:textbox>
                <w10:wrap anchorx="margin"/>
              </v:shape>
            </w:pict>
          </mc:Fallback>
        </mc:AlternateContent>
      </w:r>
    </w:p>
    <w:p w14:paraId="39A49E21" w14:textId="7B532CA7" w:rsidR="00674BF8" w:rsidRDefault="00674BF8" w:rsidP="00CB6FEF">
      <w:pPr>
        <w:pStyle w:val="Listeafsnit"/>
        <w:rPr>
          <w:rFonts w:cstheme="minorHAnsi"/>
          <w:bCs/>
          <w:i/>
          <w:iCs/>
          <w:color w:val="252525"/>
          <w:shd w:val="clear" w:color="auto" w:fill="FFFFFF"/>
        </w:rPr>
      </w:pPr>
    </w:p>
    <w:p w14:paraId="40E50C9C" w14:textId="2E21A5F3" w:rsidR="00674BF8" w:rsidRDefault="00674BF8" w:rsidP="00CB6FEF">
      <w:pPr>
        <w:pStyle w:val="Listeafsnit"/>
        <w:rPr>
          <w:rFonts w:cstheme="minorHAnsi"/>
          <w:bCs/>
          <w:i/>
          <w:iCs/>
          <w:color w:val="252525"/>
          <w:shd w:val="clear" w:color="auto" w:fill="FFFFFF"/>
        </w:rPr>
      </w:pPr>
    </w:p>
    <w:p w14:paraId="5BE8169F" w14:textId="71B8A634" w:rsidR="00674BF8" w:rsidRDefault="00674BF8" w:rsidP="00CB6FEF">
      <w:pPr>
        <w:pStyle w:val="Listeafsnit"/>
        <w:rPr>
          <w:rFonts w:cstheme="minorHAnsi"/>
          <w:bCs/>
          <w:i/>
          <w:iCs/>
          <w:color w:val="252525"/>
          <w:shd w:val="clear" w:color="auto" w:fill="FFFFFF"/>
        </w:rPr>
      </w:pPr>
    </w:p>
    <w:p w14:paraId="53CD0DEE" w14:textId="7C9C32CE" w:rsidR="00674BF8" w:rsidRDefault="00674BF8" w:rsidP="00CB6FEF">
      <w:pPr>
        <w:pStyle w:val="Listeafsnit"/>
        <w:rPr>
          <w:rFonts w:cstheme="minorHAnsi"/>
          <w:bCs/>
          <w:i/>
          <w:iCs/>
          <w:color w:val="252525"/>
          <w:shd w:val="clear" w:color="auto" w:fill="FFFFFF"/>
        </w:rPr>
      </w:pPr>
    </w:p>
    <w:p w14:paraId="0F5616C1" w14:textId="74B39EC9" w:rsidR="00674BF8" w:rsidRDefault="00674BF8" w:rsidP="00CB6FEF">
      <w:pPr>
        <w:pStyle w:val="Listeafsnit"/>
        <w:rPr>
          <w:rFonts w:cstheme="minorHAnsi"/>
          <w:bCs/>
          <w:i/>
          <w:iCs/>
          <w:color w:val="252525"/>
          <w:shd w:val="clear" w:color="auto" w:fill="FFFFFF"/>
        </w:rPr>
      </w:pPr>
    </w:p>
    <w:p w14:paraId="5CA2F841" w14:textId="77777777" w:rsidR="00674BF8" w:rsidRDefault="00674BF8" w:rsidP="00CB6FEF">
      <w:pPr>
        <w:pStyle w:val="Listeafsnit"/>
        <w:rPr>
          <w:rFonts w:cstheme="minorHAnsi"/>
          <w:bCs/>
        </w:rPr>
      </w:pPr>
    </w:p>
    <w:p w14:paraId="646A688C" w14:textId="77777777" w:rsidR="00674BF8" w:rsidRDefault="00674BF8" w:rsidP="00CB6FEF">
      <w:pPr>
        <w:pStyle w:val="Listeafsnit"/>
        <w:rPr>
          <w:rFonts w:cstheme="minorHAnsi"/>
          <w:bCs/>
        </w:rPr>
      </w:pPr>
    </w:p>
    <w:p w14:paraId="7F22984F" w14:textId="77777777" w:rsidR="00674BF8" w:rsidRDefault="00674BF8" w:rsidP="00CB6FEF">
      <w:pPr>
        <w:pStyle w:val="Listeafsnit"/>
        <w:rPr>
          <w:rFonts w:cstheme="minorHAnsi"/>
          <w:bCs/>
        </w:rPr>
      </w:pPr>
    </w:p>
    <w:p w14:paraId="1405ED61" w14:textId="6582079F" w:rsidR="00674BF8" w:rsidRDefault="00674BF8" w:rsidP="00CB6FEF">
      <w:pPr>
        <w:pStyle w:val="Listeafsnit"/>
        <w:rPr>
          <w:rFonts w:cstheme="minorHAnsi"/>
          <w:bCs/>
        </w:rPr>
      </w:pPr>
    </w:p>
    <w:p w14:paraId="389B97B3" w14:textId="2F0536E4" w:rsidR="008E23AF" w:rsidRDefault="008E23AF" w:rsidP="008E23AF">
      <w:pPr>
        <w:jc w:val="both"/>
        <w:rPr>
          <w:rFonts w:cstheme="minorHAnsi"/>
          <w:b w:val="0"/>
          <w:color w:val="252525"/>
          <w:sz w:val="22"/>
          <w:shd w:val="clear" w:color="auto" w:fill="FFFFFF"/>
        </w:rPr>
      </w:pPr>
      <w:r>
        <w:rPr>
          <w:rFonts w:cstheme="minorHAnsi"/>
          <w:b w:val="0"/>
          <w:color w:val="252525"/>
          <w:sz w:val="22"/>
          <w:shd w:val="clear" w:color="auto" w:fill="FFFFFF"/>
        </w:rPr>
        <w:t>Ovenstående</w:t>
      </w:r>
      <w:r w:rsidR="0058171E">
        <w:rPr>
          <w:rFonts w:cstheme="minorHAnsi"/>
          <w:b w:val="0"/>
          <w:color w:val="252525"/>
          <w:sz w:val="22"/>
          <w:shd w:val="clear" w:color="auto" w:fill="FFFFFF"/>
        </w:rPr>
        <w:t xml:space="preserve"> citat</w:t>
      </w:r>
      <w:r w:rsidR="0058171E">
        <w:rPr>
          <w:rStyle w:val="Fodnotehenvisning"/>
          <w:rFonts w:cstheme="minorHAnsi"/>
          <w:b w:val="0"/>
          <w:color w:val="252525"/>
          <w:sz w:val="22"/>
          <w:shd w:val="clear" w:color="auto" w:fill="FFFFFF"/>
        </w:rPr>
        <w:footnoteReference w:id="7"/>
      </w:r>
      <w:r>
        <w:rPr>
          <w:rFonts w:cstheme="minorHAnsi"/>
          <w:b w:val="0"/>
          <w:color w:val="252525"/>
          <w:sz w:val="22"/>
          <w:shd w:val="clear" w:color="auto" w:fill="FFFFFF"/>
        </w:rPr>
        <w:t xml:space="preserve"> er en balancegang, og borgerrådgiveren </w:t>
      </w:r>
      <w:r w:rsidR="004C33D1">
        <w:rPr>
          <w:rFonts w:cstheme="minorHAnsi"/>
          <w:b w:val="0"/>
          <w:color w:val="252525"/>
          <w:sz w:val="22"/>
          <w:shd w:val="clear" w:color="auto" w:fill="FFFFFF"/>
        </w:rPr>
        <w:t>har forståelse for,</w:t>
      </w:r>
      <w:r>
        <w:rPr>
          <w:rFonts w:cstheme="minorHAnsi"/>
          <w:b w:val="0"/>
          <w:color w:val="252525"/>
          <w:sz w:val="22"/>
          <w:shd w:val="clear" w:color="auto" w:fill="FFFFFF"/>
        </w:rPr>
        <w:t xml:space="preserve"> at</w:t>
      </w:r>
      <w:r w:rsidR="004C33D1">
        <w:rPr>
          <w:rFonts w:cstheme="minorHAnsi"/>
          <w:b w:val="0"/>
          <w:color w:val="252525"/>
          <w:sz w:val="22"/>
          <w:shd w:val="clear" w:color="auto" w:fill="FFFFFF"/>
        </w:rPr>
        <w:t xml:space="preserve"> der</w:t>
      </w:r>
      <w:r>
        <w:rPr>
          <w:rFonts w:cstheme="minorHAnsi"/>
          <w:b w:val="0"/>
          <w:color w:val="252525"/>
          <w:sz w:val="22"/>
          <w:shd w:val="clear" w:color="auto" w:fill="FFFFFF"/>
        </w:rPr>
        <w:t xml:space="preserve"> i f.eks. Borgerservice, hvor der sker både bred og konkret vejledning, at nogle borgere går hjem med et mundtligt svar. Borgerrådgiveren beder om at være særlig opmærksom på, at hvis borgeren beder om at få det på skrift, så er det en rettighed, som borgeren har. ”På skrift” vil sige en afgørelse med begrundelse, klagevejledning og lovgrundlag.</w:t>
      </w:r>
      <w:r w:rsidR="006A29B7">
        <w:rPr>
          <w:rFonts w:cstheme="minorHAnsi"/>
          <w:b w:val="0"/>
          <w:color w:val="252525"/>
          <w:sz w:val="22"/>
          <w:shd w:val="clear" w:color="auto" w:fill="FFFFFF"/>
        </w:rPr>
        <w:t xml:space="preserve"> </w:t>
      </w:r>
    </w:p>
    <w:p w14:paraId="41629AD2" w14:textId="7D8AF006" w:rsidR="0073755B" w:rsidRDefault="0073755B" w:rsidP="008E23AF">
      <w:pPr>
        <w:jc w:val="both"/>
        <w:rPr>
          <w:rFonts w:cstheme="minorHAnsi"/>
          <w:b w:val="0"/>
          <w:color w:val="252525"/>
          <w:sz w:val="22"/>
          <w:shd w:val="clear" w:color="auto" w:fill="FFFFFF"/>
        </w:rPr>
      </w:pPr>
    </w:p>
    <w:p w14:paraId="2A72534F" w14:textId="77777777" w:rsidR="00547E93" w:rsidRDefault="00342654" w:rsidP="008E23AF">
      <w:pPr>
        <w:jc w:val="both"/>
        <w:rPr>
          <w:rFonts w:cstheme="minorHAnsi"/>
          <w:b w:val="0"/>
          <w:color w:val="252525"/>
          <w:sz w:val="22"/>
          <w:shd w:val="clear" w:color="auto" w:fill="FFFFFF"/>
        </w:rPr>
      </w:pPr>
      <w:r>
        <w:rPr>
          <w:rFonts w:cstheme="minorHAnsi"/>
          <w:b w:val="0"/>
          <w:noProof/>
          <w:color w:val="252525"/>
          <w:sz w:val="22"/>
        </w:rPr>
        <mc:AlternateContent>
          <mc:Choice Requires="wps">
            <w:drawing>
              <wp:anchor distT="0" distB="0" distL="114300" distR="114300" simplePos="0" relativeHeight="251698176" behindDoc="0" locked="0" layoutInCell="1" allowOverlap="1" wp14:anchorId="271B9D17" wp14:editId="29047E9F">
                <wp:simplePos x="0" y="0"/>
                <wp:positionH relativeFrom="column">
                  <wp:posOffset>4530091</wp:posOffset>
                </wp:positionH>
                <wp:positionV relativeFrom="paragraph">
                  <wp:posOffset>1778000</wp:posOffset>
                </wp:positionV>
                <wp:extent cx="1028700" cy="600075"/>
                <wp:effectExtent l="19050" t="19050" r="19050" b="28575"/>
                <wp:wrapNone/>
                <wp:docPr id="40" name="Tekstfelt 40"/>
                <wp:cNvGraphicFramePr/>
                <a:graphic xmlns:a="http://schemas.openxmlformats.org/drawingml/2006/main">
                  <a:graphicData uri="http://schemas.microsoft.com/office/word/2010/wordprocessingShape">
                    <wps:wsp>
                      <wps:cNvSpPr txBox="1"/>
                      <wps:spPr>
                        <a:xfrm>
                          <a:off x="0" y="0"/>
                          <a:ext cx="1028700" cy="600075"/>
                        </a:xfrm>
                        <a:prstGeom prst="rect">
                          <a:avLst/>
                        </a:prstGeom>
                        <a:solidFill>
                          <a:schemeClr val="lt1"/>
                        </a:solidFill>
                        <a:ln w="38100">
                          <a:solidFill>
                            <a:prstClr val="black"/>
                          </a:solidFill>
                        </a:ln>
                      </wps:spPr>
                      <wps:txbx>
                        <w:txbxContent>
                          <w:p w14:paraId="3A66450D" w14:textId="7C40BF65" w:rsidR="00342654" w:rsidRPr="00342654" w:rsidRDefault="00342654" w:rsidP="00342654">
                            <w:pPr>
                              <w:jc w:val="center"/>
                              <w:rPr>
                                <w:color w:val="C45911" w:themeColor="accent2" w:themeShade="BF"/>
                                <w:szCs w:val="28"/>
                              </w:rPr>
                            </w:pPr>
                            <w:r w:rsidRPr="00342654">
                              <w:rPr>
                                <w:color w:val="C45911" w:themeColor="accent2" w:themeShade="BF"/>
                                <w:szCs w:val="28"/>
                              </w:rPr>
                              <w:t>Borgerens</w:t>
                            </w:r>
                          </w:p>
                          <w:p w14:paraId="43DA0A76" w14:textId="2DCEF857" w:rsidR="00342654" w:rsidRPr="00342654" w:rsidRDefault="00342654" w:rsidP="00342654">
                            <w:pPr>
                              <w:jc w:val="center"/>
                              <w:rPr>
                                <w:color w:val="C45911" w:themeColor="accent2" w:themeShade="BF"/>
                                <w:szCs w:val="28"/>
                              </w:rPr>
                            </w:pPr>
                            <w:r w:rsidRPr="00342654">
                              <w:rPr>
                                <w:color w:val="C45911" w:themeColor="accent2" w:themeShade="BF"/>
                                <w:szCs w:val="28"/>
                              </w:rPr>
                              <w:t>behov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B9D17" id="Tekstfelt 40" o:spid="_x0000_s1033" type="#_x0000_t202" style="position:absolute;left:0;text-align:left;margin-left:356.7pt;margin-top:140pt;width:81pt;height:4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" fillcolor="white [3201]" strokeweight="3pt">
                <v:textbox>
                  <w:txbxContent>
                    <w:p w14:paraId="3A66450D" w14:textId="7C40BF65" w:rsidR="00342654" w:rsidRPr="00342654" w:rsidRDefault="00342654" w:rsidP="00342654">
                      <w:pPr>
                        <w:jc w:val="center"/>
                        <w:rPr>
                          <w:color w:val="C45911" w:themeColor="accent2" w:themeShade="BF"/>
                          <w:szCs w:val="28"/>
                        </w:rPr>
                      </w:pPr>
                      <w:r w:rsidRPr="00342654">
                        <w:rPr>
                          <w:color w:val="C45911" w:themeColor="accent2" w:themeShade="BF"/>
                          <w:szCs w:val="28"/>
                        </w:rPr>
                        <w:t>Borgerens</w:t>
                      </w:r>
                    </w:p>
                    <w:p w14:paraId="43DA0A76" w14:textId="2DCEF857" w:rsidR="00342654" w:rsidRPr="00342654" w:rsidRDefault="00342654" w:rsidP="00342654">
                      <w:pPr>
                        <w:jc w:val="center"/>
                        <w:rPr>
                          <w:color w:val="C45911" w:themeColor="accent2" w:themeShade="BF"/>
                          <w:szCs w:val="28"/>
                        </w:rPr>
                      </w:pPr>
                      <w:r w:rsidRPr="00342654">
                        <w:rPr>
                          <w:color w:val="C45911" w:themeColor="accent2" w:themeShade="BF"/>
                          <w:szCs w:val="28"/>
                        </w:rPr>
                        <w:t>behov</w:t>
                      </w:r>
                    </w:p>
                  </w:txbxContent>
                </v:textbox>
              </v:shape>
            </w:pict>
          </mc:Fallback>
        </mc:AlternateContent>
      </w:r>
      <w:r>
        <w:rPr>
          <w:noProof/>
        </w:rPr>
        <w:drawing>
          <wp:anchor distT="0" distB="0" distL="114300" distR="114300" simplePos="0" relativeHeight="251697152" behindDoc="0" locked="0" layoutInCell="1" allowOverlap="1" wp14:anchorId="3ABB7187" wp14:editId="77D095DE">
            <wp:simplePos x="0" y="0"/>
            <wp:positionH relativeFrom="margin">
              <wp:posOffset>3307715</wp:posOffset>
            </wp:positionH>
            <wp:positionV relativeFrom="paragraph">
              <wp:posOffset>844550</wp:posOffset>
            </wp:positionV>
            <wp:extent cx="3070212" cy="2242820"/>
            <wp:effectExtent l="0" t="0" r="0" b="5080"/>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7163" t="34812" r="4718" b="4582"/>
                    <a:stretch/>
                  </pic:blipFill>
                  <pic:spPr bwMode="auto">
                    <a:xfrm>
                      <a:off x="0" y="0"/>
                      <a:ext cx="3070212" cy="224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55B">
        <w:rPr>
          <w:rFonts w:cstheme="minorHAnsi"/>
          <w:b w:val="0"/>
          <w:color w:val="252525"/>
          <w:sz w:val="22"/>
          <w:shd w:val="clear" w:color="auto" w:fill="FFFFFF"/>
        </w:rPr>
        <w:t>Borgerrådgiveren</w:t>
      </w:r>
      <w:r w:rsidR="00895C03">
        <w:rPr>
          <w:rFonts w:cstheme="minorHAnsi"/>
          <w:b w:val="0"/>
          <w:color w:val="252525"/>
          <w:sz w:val="22"/>
          <w:shd w:val="clear" w:color="auto" w:fill="FFFFFF"/>
        </w:rPr>
        <w:t xml:space="preserve"> vil henlede opmærksomheden på, at der ses en tendens eller en praksis</w:t>
      </w:r>
      <w:r w:rsidR="0073755B">
        <w:rPr>
          <w:rFonts w:cstheme="minorHAnsi"/>
          <w:b w:val="0"/>
          <w:color w:val="252525"/>
          <w:sz w:val="22"/>
          <w:shd w:val="clear" w:color="auto" w:fill="FFFFFF"/>
        </w:rPr>
        <w:t xml:space="preserve">, hvor der kun gives afgørelser på konkrete ansøgninger. Det vil sige, at hvis en ansøgning indgår i én afdeling, men man tager afsted fra flere afdelinger for at vurdere borgerens behov for hjælp, så er det kun den ene afdeling, der efterfølgende træffer en afgørelse, og dette vel og mærke kun inden for eget område (!) Borgerrådgiveren må gøre opmærksom på, at når kommunen får kendskab til en borgers problemstillinger, så er der en vejledningsforpligtigelse – herunder at vejlede om, hvad der kan bevilliges fra andre afdelinger. </w:t>
      </w:r>
    </w:p>
    <w:p w14:paraId="56271542" w14:textId="5D769D03" w:rsidR="0073755B" w:rsidRDefault="0073755B" w:rsidP="008E23AF">
      <w:pPr>
        <w:jc w:val="both"/>
        <w:rPr>
          <w:rFonts w:cstheme="minorHAnsi"/>
          <w:b w:val="0"/>
          <w:color w:val="252525"/>
          <w:sz w:val="22"/>
          <w:shd w:val="clear" w:color="auto" w:fill="FFFFFF"/>
        </w:rPr>
      </w:pPr>
      <w:r>
        <w:rPr>
          <w:rFonts w:cstheme="minorHAnsi"/>
          <w:b w:val="0"/>
          <w:color w:val="252525"/>
          <w:sz w:val="22"/>
          <w:shd w:val="clear" w:color="auto" w:fill="FFFFFF"/>
        </w:rPr>
        <w:t>Vejlede er ikke det samme, som at love en bevilling. Men en borger kan ikke selv vide, hvilke lovbestemmelser, som er rel</w:t>
      </w:r>
      <w:r w:rsidR="00342654">
        <w:rPr>
          <w:rFonts w:cstheme="minorHAnsi"/>
          <w:b w:val="0"/>
          <w:color w:val="252525"/>
          <w:sz w:val="22"/>
          <w:shd w:val="clear" w:color="auto" w:fill="FFFFFF"/>
        </w:rPr>
        <w:t>e</w:t>
      </w:r>
      <w:r>
        <w:rPr>
          <w:rFonts w:cstheme="minorHAnsi"/>
          <w:b w:val="0"/>
          <w:color w:val="252525"/>
          <w:sz w:val="22"/>
          <w:shd w:val="clear" w:color="auto" w:fill="FFFFFF"/>
        </w:rPr>
        <w:t>vante.</w:t>
      </w:r>
    </w:p>
    <w:p w14:paraId="6B0090EA" w14:textId="429E412F" w:rsidR="0073755B" w:rsidRDefault="0073755B" w:rsidP="008E23AF">
      <w:pPr>
        <w:jc w:val="both"/>
        <w:rPr>
          <w:rFonts w:cstheme="minorHAnsi"/>
          <w:b w:val="0"/>
          <w:color w:val="252525"/>
          <w:sz w:val="22"/>
          <w:shd w:val="clear" w:color="auto" w:fill="FFFFFF"/>
        </w:rPr>
      </w:pPr>
      <w:r>
        <w:rPr>
          <w:rFonts w:cstheme="minorHAnsi"/>
          <w:b w:val="0"/>
          <w:color w:val="252525"/>
          <w:sz w:val="22"/>
          <w:shd w:val="clear" w:color="auto" w:fill="FFFFFF"/>
        </w:rPr>
        <w:t>Borgerrådgiveren vil gerne anbefale, at der hellere træffes en afgørelse for meget end en ”for lidt”</w:t>
      </w:r>
      <w:r w:rsidR="00895C03">
        <w:rPr>
          <w:rFonts w:cstheme="minorHAnsi"/>
          <w:b w:val="0"/>
          <w:color w:val="252525"/>
          <w:sz w:val="22"/>
          <w:shd w:val="clear" w:color="auto" w:fill="FFFFFF"/>
        </w:rPr>
        <w:t>, da det styrker borgerens retssikkerhed.</w:t>
      </w:r>
    </w:p>
    <w:p w14:paraId="50BE4DBA" w14:textId="2F62E8A4" w:rsidR="005043A9" w:rsidRDefault="005043A9" w:rsidP="008E23AF">
      <w:pPr>
        <w:jc w:val="both"/>
        <w:rPr>
          <w:rFonts w:cstheme="minorHAnsi"/>
          <w:b w:val="0"/>
          <w:color w:val="252525"/>
          <w:sz w:val="22"/>
          <w:shd w:val="clear" w:color="auto" w:fill="FFFFFF"/>
        </w:rPr>
      </w:pPr>
    </w:p>
    <w:p w14:paraId="394487D3" w14:textId="080CC4DB" w:rsidR="006A29B7" w:rsidRDefault="006A29B7" w:rsidP="008E23AF">
      <w:pPr>
        <w:jc w:val="both"/>
        <w:rPr>
          <w:rFonts w:cstheme="minorHAnsi"/>
          <w:b w:val="0"/>
          <w:color w:val="252525"/>
          <w:sz w:val="22"/>
          <w:shd w:val="clear" w:color="auto" w:fill="FFFFFF"/>
        </w:rPr>
      </w:pPr>
      <w:r>
        <w:rPr>
          <w:rFonts w:cstheme="minorHAnsi"/>
          <w:b w:val="0"/>
          <w:color w:val="252525"/>
          <w:sz w:val="22"/>
          <w:shd w:val="clear" w:color="auto" w:fill="FFFFFF"/>
        </w:rPr>
        <w:t>I forhold til klagesagsbehandling</w:t>
      </w:r>
      <w:r w:rsidR="008C69CD">
        <w:rPr>
          <w:rFonts w:cstheme="minorHAnsi"/>
          <w:b w:val="0"/>
          <w:color w:val="252525"/>
          <w:sz w:val="22"/>
          <w:shd w:val="clear" w:color="auto" w:fill="FFFFFF"/>
        </w:rPr>
        <w:t xml:space="preserve"> </w:t>
      </w:r>
      <w:r>
        <w:rPr>
          <w:rFonts w:cstheme="minorHAnsi"/>
          <w:b w:val="0"/>
          <w:color w:val="252525"/>
          <w:sz w:val="22"/>
          <w:shd w:val="clear" w:color="auto" w:fill="FFFFFF"/>
        </w:rPr>
        <w:t>er det borger</w:t>
      </w:r>
      <w:r w:rsidR="00AF67A4">
        <w:rPr>
          <w:rFonts w:cstheme="minorHAnsi"/>
          <w:b w:val="0"/>
          <w:color w:val="252525"/>
          <w:sz w:val="22"/>
          <w:shd w:val="clear" w:color="auto" w:fill="FFFFFF"/>
        </w:rPr>
        <w:t>råd</w:t>
      </w:r>
      <w:r>
        <w:rPr>
          <w:rFonts w:cstheme="minorHAnsi"/>
          <w:b w:val="0"/>
          <w:color w:val="252525"/>
          <w:sz w:val="22"/>
          <w:shd w:val="clear" w:color="auto" w:fill="FFFFFF"/>
        </w:rPr>
        <w:t>giv</w:t>
      </w:r>
      <w:r w:rsidR="00895C03">
        <w:rPr>
          <w:rFonts w:cstheme="minorHAnsi"/>
          <w:b w:val="0"/>
          <w:color w:val="252525"/>
          <w:sz w:val="22"/>
          <w:shd w:val="clear" w:color="auto" w:fill="FFFFFF"/>
        </w:rPr>
        <w:t>-</w:t>
      </w:r>
      <w:r>
        <w:rPr>
          <w:rFonts w:cstheme="minorHAnsi"/>
          <w:b w:val="0"/>
          <w:color w:val="252525"/>
          <w:sz w:val="22"/>
          <w:shd w:val="clear" w:color="auto" w:fill="FFFFFF"/>
        </w:rPr>
        <w:t xml:space="preserve">erens fornemmelse, at det kan have en positiv betydning, at forvaltningen har forholdt sig til borgerens klagepunkter, og ikke </w:t>
      </w:r>
      <w:r w:rsidR="008C69CD">
        <w:rPr>
          <w:rFonts w:cstheme="minorHAnsi"/>
          <w:b w:val="0"/>
          <w:color w:val="252525"/>
          <w:sz w:val="22"/>
          <w:shd w:val="clear" w:color="auto" w:fill="FFFFFF"/>
        </w:rPr>
        <w:t>kun</w:t>
      </w:r>
      <w:r>
        <w:rPr>
          <w:rFonts w:cstheme="minorHAnsi"/>
          <w:b w:val="0"/>
          <w:color w:val="252525"/>
          <w:sz w:val="22"/>
          <w:shd w:val="clear" w:color="auto" w:fill="FFFFFF"/>
        </w:rPr>
        <w:t xml:space="preserve"> meddeler borgeren, at afgørelsen fastholdes. </w:t>
      </w:r>
      <w:r w:rsidR="005043A9">
        <w:rPr>
          <w:rFonts w:cstheme="minorHAnsi"/>
          <w:b w:val="0"/>
          <w:color w:val="252525"/>
          <w:sz w:val="22"/>
          <w:shd w:val="clear" w:color="auto" w:fill="FFFFFF"/>
        </w:rPr>
        <w:t>Borgeren vil føle sig taget mere seriøs, og vil være mere forberedt, når Ankestyrelsen f.eks. afgør at det er kommunen som har fået medhold (den trufne afgørelse var korrekt).</w:t>
      </w:r>
    </w:p>
    <w:p w14:paraId="1F33E965" w14:textId="77777777" w:rsidR="008E23AF" w:rsidRPr="008E23AF" w:rsidRDefault="008E23AF" w:rsidP="008E23AF">
      <w:pPr>
        <w:jc w:val="both"/>
        <w:rPr>
          <w:rFonts w:cstheme="minorHAnsi"/>
          <w:b w:val="0"/>
          <w:color w:val="252525"/>
          <w:sz w:val="22"/>
          <w:shd w:val="clear" w:color="auto" w:fill="FFFFFF"/>
        </w:rPr>
      </w:pPr>
    </w:p>
    <w:p w14:paraId="5A7E7183" w14:textId="77777777" w:rsidR="001470A9" w:rsidRDefault="00F1387C" w:rsidP="00F1387C">
      <w:pPr>
        <w:pStyle w:val="Listeafsnit"/>
        <w:numPr>
          <w:ilvl w:val="0"/>
          <w:numId w:val="9"/>
        </w:numPr>
        <w:jc w:val="both"/>
        <w:rPr>
          <w:rFonts w:cstheme="minorHAnsi"/>
          <w:bCs/>
          <w:color w:val="252525"/>
          <w:shd w:val="clear" w:color="auto" w:fill="FFFFFF"/>
        </w:rPr>
      </w:pPr>
      <w:r w:rsidRPr="00255977">
        <w:rPr>
          <w:rFonts w:cstheme="minorHAnsi"/>
          <w:bCs/>
          <w:color w:val="252525"/>
          <w:shd w:val="clear" w:color="auto" w:fill="FFFFFF"/>
        </w:rPr>
        <w:t xml:space="preserve">En borger er kommet i den situation, at hun har akut behov for bleer. Borgeren få besked på, at der ikke kan træffes afgørelse om bleer, da hun </w:t>
      </w:r>
      <w:r w:rsidRPr="00F1387C">
        <w:rPr>
          <w:rFonts w:cstheme="minorHAnsi"/>
          <w:b/>
          <w:color w:val="252525"/>
          <w:shd w:val="clear" w:color="auto" w:fill="FFFFFF"/>
        </w:rPr>
        <w:t>ikke er færdigudredt</w:t>
      </w:r>
      <w:r w:rsidRPr="00255977">
        <w:rPr>
          <w:rFonts w:cstheme="minorHAnsi"/>
          <w:bCs/>
          <w:color w:val="252525"/>
          <w:shd w:val="clear" w:color="auto" w:fill="FFFFFF"/>
        </w:rPr>
        <w:t xml:space="preserve">. Dette får borgeren oplyst mundtligt. Borgerrådgiveren spørger ind til en skriftlig afgørelse, og får det skriftlige svar tilbage: </w:t>
      </w:r>
      <w:r w:rsidRPr="00255977">
        <w:rPr>
          <w:rFonts w:cstheme="minorHAnsi"/>
          <w:bCs/>
          <w:i/>
          <w:iCs/>
          <w:color w:val="252525"/>
          <w:shd w:val="clear" w:color="auto" w:fill="FFFFFF"/>
        </w:rPr>
        <w:t>”Jeg ved ikke, hvad hun skal bruge en afgørelse til. Vi har jo sagt til hende, at hun ikke kan få en bevilling, men at hun skal lægeligt udredes først.”</w:t>
      </w:r>
      <w:r w:rsidRPr="00255977">
        <w:rPr>
          <w:rFonts w:cstheme="minorHAnsi"/>
          <w:bCs/>
          <w:color w:val="252525"/>
          <w:shd w:val="clear" w:color="auto" w:fill="FFFFFF"/>
        </w:rPr>
        <w:t xml:space="preserve"> Borgerrådgiveren svarer tilbage, at når en borger beder om en skriftlig afgørelse, så er det en rettighed i henhold til Forvaltningsloven.</w:t>
      </w:r>
    </w:p>
    <w:p w14:paraId="7C88BBB4" w14:textId="69092C94" w:rsidR="00F1387C" w:rsidRDefault="00F1387C" w:rsidP="001470A9">
      <w:pPr>
        <w:pStyle w:val="Listeafsnit"/>
        <w:jc w:val="both"/>
        <w:rPr>
          <w:rFonts w:cstheme="minorHAnsi"/>
          <w:bCs/>
          <w:color w:val="252525"/>
          <w:shd w:val="clear" w:color="auto" w:fill="FFFFFF"/>
        </w:rPr>
      </w:pPr>
      <w:r w:rsidRPr="00255977">
        <w:rPr>
          <w:rFonts w:cstheme="minorHAnsi"/>
          <w:bCs/>
          <w:color w:val="252525"/>
          <w:shd w:val="clear" w:color="auto" w:fill="FFFFFF"/>
        </w:rPr>
        <w:lastRenderedPageBreak/>
        <w:t>Borgerrådgiveren spørger også ind til om borgeren kan få vejledning</w:t>
      </w:r>
      <w:r w:rsidR="00895C03">
        <w:rPr>
          <w:rFonts w:cstheme="minorHAnsi"/>
          <w:bCs/>
          <w:color w:val="252525"/>
          <w:shd w:val="clear" w:color="auto" w:fill="FFFFFF"/>
        </w:rPr>
        <w:t xml:space="preserve"> i hvilke type af bleer, som hun kan købe</w:t>
      </w:r>
      <w:r w:rsidRPr="00255977">
        <w:rPr>
          <w:rFonts w:cstheme="minorHAnsi"/>
          <w:bCs/>
          <w:color w:val="252525"/>
          <w:shd w:val="clear" w:color="auto" w:fill="FFFFFF"/>
        </w:rPr>
        <w:t xml:space="preserve">? Hvortil der svares, at det kan hun selvfølgelig godt, men det har hun jo ikke efterspurgt (!). </w:t>
      </w:r>
    </w:p>
    <w:p w14:paraId="278EB122" w14:textId="744972CE" w:rsidR="005043A9" w:rsidRDefault="005043A9" w:rsidP="005043A9">
      <w:pPr>
        <w:pStyle w:val="Listeafsnit"/>
        <w:jc w:val="both"/>
        <w:rPr>
          <w:rFonts w:cstheme="minorHAnsi"/>
          <w:bCs/>
          <w:color w:val="252525"/>
          <w:shd w:val="clear" w:color="auto" w:fill="FFFFFF"/>
        </w:rPr>
      </w:pPr>
    </w:p>
    <w:p w14:paraId="316F9050" w14:textId="6F331C47" w:rsidR="005043A9" w:rsidRDefault="005043A9" w:rsidP="005043A9">
      <w:pPr>
        <w:spacing w:after="200"/>
        <w:ind w:left="360"/>
        <w:jc w:val="both"/>
        <w:rPr>
          <w:rFonts w:cstheme="minorHAnsi"/>
          <w:b w:val="0"/>
          <w:bCs/>
          <w:color w:val="000000" w:themeColor="text1"/>
          <w:sz w:val="22"/>
        </w:rPr>
      </w:pPr>
      <w:r>
        <w:rPr>
          <w:rFonts w:cstheme="minorHAnsi"/>
          <w:b w:val="0"/>
          <w:bCs/>
          <w:color w:val="000000" w:themeColor="text1"/>
          <w:sz w:val="22"/>
        </w:rPr>
        <w:t>Det kan af ovenstående eksempel udledes, at selv i de situationer, hvor borgeren ikke er berettiget til en ydelse/</w:t>
      </w:r>
      <w:r w:rsidR="00AF67A4">
        <w:rPr>
          <w:rFonts w:cstheme="minorHAnsi"/>
          <w:b w:val="0"/>
          <w:bCs/>
          <w:color w:val="000000" w:themeColor="text1"/>
          <w:sz w:val="22"/>
        </w:rPr>
        <w:t>bevilling,</w:t>
      </w:r>
      <w:r>
        <w:rPr>
          <w:rFonts w:cstheme="minorHAnsi"/>
          <w:b w:val="0"/>
          <w:bCs/>
          <w:color w:val="000000" w:themeColor="text1"/>
          <w:sz w:val="22"/>
        </w:rPr>
        <w:t xml:space="preserve"> bør der gives en skriftlig afgørelse af hensyn til borgerens retssikkerhed (mulighed for at klage). Vejledning har borgeren altid krav også selvom det ikke efterspørges, idet kommunen har en udvidet vejledningsforpligtigelse, når kommunen har kendskab til et problem.</w:t>
      </w:r>
    </w:p>
    <w:p w14:paraId="20E05751" w14:textId="5344CFF1" w:rsidR="005043A9" w:rsidRPr="005043A9" w:rsidRDefault="001470A9" w:rsidP="005043A9">
      <w:pPr>
        <w:spacing w:after="200"/>
        <w:ind w:left="360"/>
        <w:jc w:val="both"/>
        <w:rPr>
          <w:rFonts w:cstheme="minorHAnsi"/>
          <w:b w:val="0"/>
          <w:bCs/>
          <w:color w:val="000000" w:themeColor="text1"/>
          <w:sz w:val="22"/>
        </w:rPr>
      </w:pPr>
      <w:r>
        <w:rPr>
          <w:noProof/>
        </w:rPr>
        <w:drawing>
          <wp:anchor distT="0" distB="0" distL="114300" distR="114300" simplePos="0" relativeHeight="251696128" behindDoc="0" locked="0" layoutInCell="1" allowOverlap="1" wp14:anchorId="51FFE889" wp14:editId="6F9672B0">
            <wp:simplePos x="0" y="0"/>
            <wp:positionH relativeFrom="margin">
              <wp:posOffset>4677410</wp:posOffset>
            </wp:positionH>
            <wp:positionV relativeFrom="paragraph">
              <wp:posOffset>8890</wp:posOffset>
            </wp:positionV>
            <wp:extent cx="1563370" cy="1197610"/>
            <wp:effectExtent l="0" t="0" r="0" b="254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31" t="46932" r="21908" b="8714"/>
                    <a:stretch/>
                  </pic:blipFill>
                  <pic:spPr bwMode="auto">
                    <a:xfrm>
                      <a:off x="0" y="0"/>
                      <a:ext cx="156337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3A9">
        <w:rPr>
          <w:rFonts w:cstheme="minorHAnsi"/>
          <w:b w:val="0"/>
          <w:bCs/>
          <w:color w:val="000000" w:themeColor="text1"/>
          <w:sz w:val="22"/>
        </w:rPr>
        <w:t>En del borgere har brug for bred vejledning, og borgerrådgiveren bør o</w:t>
      </w:r>
      <w:r w:rsidR="005043A9" w:rsidRPr="005043A9">
        <w:rPr>
          <w:rFonts w:cstheme="minorHAnsi"/>
          <w:b w:val="0"/>
          <w:bCs/>
          <w:color w:val="000000" w:themeColor="text1"/>
          <w:sz w:val="22"/>
        </w:rPr>
        <w:t>pmærksom på, at ”den brede vejledning” kan gives af andre end borgerrådgiveren. Indtil nu er det lykkes for borgerrådgiveren at vejlede alle de borgere, som bliver videresendt af bl.a. Borgerservice</w:t>
      </w:r>
      <w:r w:rsidR="005043A9">
        <w:rPr>
          <w:rFonts w:cstheme="minorHAnsi"/>
          <w:b w:val="0"/>
          <w:bCs/>
          <w:color w:val="000000" w:themeColor="text1"/>
          <w:sz w:val="22"/>
        </w:rPr>
        <w:t xml:space="preserve">, Omstilling </w:t>
      </w:r>
      <w:r w:rsidR="008A22B4">
        <w:rPr>
          <w:rFonts w:cstheme="minorHAnsi"/>
          <w:b w:val="0"/>
          <w:bCs/>
          <w:color w:val="000000" w:themeColor="text1"/>
          <w:sz w:val="22"/>
        </w:rPr>
        <w:t>m.v.</w:t>
      </w:r>
      <w:r w:rsidR="005043A9" w:rsidRPr="005043A9">
        <w:rPr>
          <w:rFonts w:cstheme="minorHAnsi"/>
          <w:b w:val="0"/>
          <w:bCs/>
          <w:color w:val="000000" w:themeColor="text1"/>
          <w:sz w:val="22"/>
        </w:rPr>
        <w:t xml:space="preserve"> ”Den brede vejledning” omhandler, at en borger har flere problemstillinger, og således har brug for at kunne få talt alle problemstillingerne igennem, og gives konkret vejledning i forhold til hvert enkelt problem.</w:t>
      </w:r>
    </w:p>
    <w:p w14:paraId="6E887F17" w14:textId="67874AB0" w:rsidR="005043A9" w:rsidRPr="005043A9" w:rsidRDefault="005043A9" w:rsidP="005043A9">
      <w:pPr>
        <w:ind w:left="360"/>
        <w:rPr>
          <w:rFonts w:cstheme="minorHAnsi"/>
          <w:bCs/>
          <w:color w:val="252525"/>
          <w:shd w:val="clear" w:color="auto" w:fill="FFFFFF"/>
        </w:rPr>
      </w:pPr>
    </w:p>
    <w:p w14:paraId="31A47AD7" w14:textId="3F1EC834" w:rsidR="00142DC1" w:rsidRPr="00510472" w:rsidRDefault="00510472" w:rsidP="00510472">
      <w:pPr>
        <w:pStyle w:val="Listeafsnit"/>
        <w:numPr>
          <w:ilvl w:val="0"/>
          <w:numId w:val="18"/>
        </w:numPr>
        <w:jc w:val="both"/>
        <w:rPr>
          <w:bCs/>
          <w:i/>
          <w:iCs/>
        </w:rPr>
      </w:pPr>
      <w:r w:rsidRPr="00510472">
        <w:rPr>
          <w:bCs/>
        </w:rPr>
        <w:t xml:space="preserve">Borgerrådgiveren har bedt </w:t>
      </w:r>
      <w:r w:rsidR="00142DC1" w:rsidRPr="00510472">
        <w:rPr>
          <w:bCs/>
        </w:rPr>
        <w:t>Ældrechefen</w:t>
      </w:r>
      <w:r w:rsidRPr="00510472">
        <w:rPr>
          <w:bCs/>
        </w:rPr>
        <w:t xml:space="preserve"> om at give en kommentar på, at nogle borgere ikke ved, hvor meget de har fået bevilliget i hjemmehjælp. Ældrechefen svarer følgende:</w:t>
      </w:r>
      <w:r w:rsidR="00142DC1" w:rsidRPr="00510472">
        <w:rPr>
          <w:bCs/>
        </w:rPr>
        <w:t xml:space="preserve"> </w:t>
      </w:r>
      <w:r w:rsidR="00142DC1" w:rsidRPr="00510472">
        <w:rPr>
          <w:bCs/>
          <w:i/>
          <w:iCs/>
        </w:rPr>
        <w:t>”Borgerne modtager et afgørelsesbrev, når de bevilges hjælp. I afgørelsesbrevet beskrives hjælpen, der skal leveres. Medarbejderne har en vejledende tid, som de skal udføre den bevilgede hjælp efter. Tiden i hjemmet kan variere fra dag til dag. Den vejledende tid er en ”rettesnor” og ikke en eksakt tid for medarbejderens fremmøde i hjemmet. Det forsøges planlagt at komme på de samme tidspunkter og dage. Hvis borgeren oplever at den bevilgede hjælp ikke leveres, er det vigtigt at forhøre sig hos leverandøren, om der er sket en fejl i planlægningen. Og kan leverandøren ikke give svar, da forhøre sig i visitationen.”</w:t>
      </w:r>
    </w:p>
    <w:p w14:paraId="51CDA536" w14:textId="06487982" w:rsidR="00CB6FEF" w:rsidRPr="00510472" w:rsidRDefault="00510472" w:rsidP="00510472">
      <w:pPr>
        <w:jc w:val="both"/>
        <w:rPr>
          <w:b w:val="0"/>
          <w:bCs/>
          <w:color w:val="000000" w:themeColor="text1"/>
          <w:sz w:val="22"/>
        </w:rPr>
      </w:pPr>
      <w:r>
        <w:rPr>
          <w:b w:val="0"/>
          <w:bCs/>
          <w:color w:val="000000" w:themeColor="text1"/>
          <w:sz w:val="22"/>
        </w:rPr>
        <w:t xml:space="preserve">Timeomfanget kan </w:t>
      </w:r>
      <w:r w:rsidR="0073755B">
        <w:rPr>
          <w:b w:val="0"/>
          <w:bCs/>
          <w:color w:val="000000" w:themeColor="text1"/>
          <w:sz w:val="22"/>
        </w:rPr>
        <w:t>altså</w:t>
      </w:r>
      <w:r>
        <w:rPr>
          <w:b w:val="0"/>
          <w:bCs/>
          <w:color w:val="000000" w:themeColor="text1"/>
          <w:sz w:val="22"/>
        </w:rPr>
        <w:t xml:space="preserve"> variere fra </w:t>
      </w:r>
      <w:r w:rsidR="0073755B">
        <w:rPr>
          <w:b w:val="0"/>
          <w:bCs/>
          <w:color w:val="000000" w:themeColor="text1"/>
          <w:sz w:val="22"/>
        </w:rPr>
        <w:t>gang</w:t>
      </w:r>
      <w:r>
        <w:rPr>
          <w:b w:val="0"/>
          <w:bCs/>
          <w:color w:val="000000" w:themeColor="text1"/>
          <w:sz w:val="22"/>
        </w:rPr>
        <w:t xml:space="preserve"> til </w:t>
      </w:r>
      <w:r w:rsidR="0073755B">
        <w:rPr>
          <w:b w:val="0"/>
          <w:bCs/>
          <w:color w:val="000000" w:themeColor="text1"/>
          <w:sz w:val="22"/>
        </w:rPr>
        <w:t>gang</w:t>
      </w:r>
      <w:r>
        <w:rPr>
          <w:b w:val="0"/>
          <w:bCs/>
          <w:color w:val="000000" w:themeColor="text1"/>
          <w:sz w:val="22"/>
        </w:rPr>
        <w:t xml:space="preserve">, og det er således forståeligt at nogle borgere kan have svært ved at forstå om de nu har fået den bevilligede hjælp eller ej. Borgerrådgiveren tolker det også således, at borgerne ikke kender den konkrete timebevilling, men de burde kende ydelserne. </w:t>
      </w:r>
    </w:p>
    <w:p w14:paraId="750F5B5F" w14:textId="4829C343" w:rsidR="00142DC1" w:rsidRDefault="00142DC1" w:rsidP="00142DC1">
      <w:pPr>
        <w:ind w:left="360"/>
        <w:jc w:val="both"/>
        <w:rPr>
          <w:rFonts w:cstheme="minorHAnsi"/>
          <w:bCs/>
          <w:color w:val="252525"/>
          <w:shd w:val="clear" w:color="auto" w:fill="FFFFFF"/>
        </w:rPr>
      </w:pPr>
    </w:p>
    <w:p w14:paraId="2419BFFA" w14:textId="1F4D5439" w:rsidR="00510472" w:rsidRPr="007A1ED2" w:rsidRDefault="00510472" w:rsidP="00142DC1">
      <w:pPr>
        <w:ind w:left="360"/>
        <w:jc w:val="both"/>
        <w:rPr>
          <w:rFonts w:cstheme="minorHAnsi"/>
          <w:bCs/>
          <w:color w:val="252525"/>
          <w:shd w:val="clear" w:color="auto" w:fill="FFFFFF"/>
        </w:rPr>
      </w:pPr>
    </w:p>
    <w:p w14:paraId="26062E16" w14:textId="76178358" w:rsidR="00861A5F" w:rsidRDefault="00861A5F" w:rsidP="00CB6FEF">
      <w:pPr>
        <w:pStyle w:val="Listeafsnit"/>
        <w:numPr>
          <w:ilvl w:val="0"/>
          <w:numId w:val="7"/>
        </w:numPr>
        <w:jc w:val="both"/>
        <w:rPr>
          <w:rFonts w:cstheme="minorHAnsi"/>
          <w:bCs/>
          <w:color w:val="252525"/>
          <w:shd w:val="clear" w:color="auto" w:fill="FFFFFF"/>
        </w:rPr>
      </w:pPr>
      <w:r>
        <w:rPr>
          <w:noProof/>
        </w:rPr>
        <w:drawing>
          <wp:anchor distT="0" distB="0" distL="114300" distR="114300" simplePos="0" relativeHeight="251683840" behindDoc="0" locked="0" layoutInCell="1" allowOverlap="1" wp14:anchorId="602537EA" wp14:editId="67B71345">
            <wp:simplePos x="0" y="0"/>
            <wp:positionH relativeFrom="margin">
              <wp:posOffset>339725</wp:posOffset>
            </wp:positionH>
            <wp:positionV relativeFrom="paragraph">
              <wp:posOffset>541655</wp:posOffset>
            </wp:positionV>
            <wp:extent cx="957580" cy="103632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833" t="7563" r="11669" b="5131"/>
                    <a:stretch/>
                  </pic:blipFill>
                  <pic:spPr bwMode="auto">
                    <a:xfrm>
                      <a:off x="0" y="0"/>
                      <a:ext cx="957580" cy="103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sidRPr="0018726C">
        <w:rPr>
          <w:rFonts w:cstheme="minorHAnsi"/>
          <w:bCs/>
          <w:color w:val="252525"/>
          <w:shd w:val="clear" w:color="auto" w:fill="FFFFFF"/>
        </w:rPr>
        <w:t xml:space="preserve">Servicelovens § 84 omhandler </w:t>
      </w:r>
      <w:r w:rsidR="00CB6FEF" w:rsidRPr="00D66D50">
        <w:rPr>
          <w:rFonts w:cstheme="minorHAnsi"/>
          <w:b/>
          <w:color w:val="252525"/>
          <w:shd w:val="clear" w:color="auto" w:fill="FFFFFF"/>
        </w:rPr>
        <w:t>aflastning for borgere</w:t>
      </w:r>
      <w:r w:rsidR="00CB6FEF" w:rsidRPr="0018726C">
        <w:rPr>
          <w:rFonts w:cstheme="minorHAnsi"/>
          <w:bCs/>
          <w:color w:val="252525"/>
          <w:shd w:val="clear" w:color="auto" w:fill="FFFFFF"/>
        </w:rPr>
        <w:t>, der i en længere eller kortere periode passes på et af kommunens plejecentre før de igen kommer hjem.  Borgerrådgiveren mener</w:t>
      </w:r>
      <w:r w:rsidR="004C33D1">
        <w:rPr>
          <w:rFonts w:cstheme="minorHAnsi"/>
          <w:bCs/>
          <w:color w:val="252525"/>
          <w:shd w:val="clear" w:color="auto" w:fill="FFFFFF"/>
        </w:rPr>
        <w:t>,</w:t>
      </w:r>
      <w:r w:rsidR="00CB6FEF" w:rsidRPr="0018726C">
        <w:rPr>
          <w:rFonts w:cstheme="minorHAnsi"/>
          <w:bCs/>
          <w:color w:val="252525"/>
          <w:shd w:val="clear" w:color="auto" w:fill="FFFFFF"/>
        </w:rPr>
        <w:t xml:space="preserve"> med udgangspunkt </w:t>
      </w:r>
      <w:r w:rsidR="00B94697" w:rsidRPr="0018726C">
        <w:rPr>
          <w:rFonts w:cstheme="minorHAnsi"/>
          <w:bCs/>
          <w:color w:val="252525"/>
          <w:shd w:val="clear" w:color="auto" w:fill="FFFFFF"/>
        </w:rPr>
        <w:t>i bekendtgørelse</w:t>
      </w:r>
      <w:r w:rsidR="00B94697">
        <w:rPr>
          <w:rFonts w:cstheme="minorHAnsi"/>
          <w:bCs/>
          <w:color w:val="252525"/>
          <w:shd w:val="clear" w:color="auto" w:fill="FFFFFF"/>
        </w:rPr>
        <w:t xml:space="preserve"> nr.</w:t>
      </w:r>
      <w:r w:rsidR="00B94697">
        <w:t>1576 af 27/12/2014 § 4</w:t>
      </w:r>
      <w:r w:rsidR="00CB6FEF" w:rsidRPr="0018726C">
        <w:rPr>
          <w:rFonts w:cstheme="minorHAnsi"/>
          <w:bCs/>
          <w:color w:val="252525"/>
          <w:shd w:val="clear" w:color="auto" w:fill="FFFFFF"/>
        </w:rPr>
        <w:t xml:space="preserve">, at kommunen er forpligtiget til at vurdere borgerens økonomi, i forhold til at fastsætte en individuel egenbetaling. Selve opholdet er gratis, men der takseres i forhold til bl.a. kost og vask. </w:t>
      </w:r>
    </w:p>
    <w:p w14:paraId="5947DCE9" w14:textId="1A2FE279" w:rsidR="00CB6FEF" w:rsidRDefault="00CB6FEF" w:rsidP="00861A5F">
      <w:pPr>
        <w:pStyle w:val="Listeafsnit"/>
        <w:jc w:val="both"/>
        <w:rPr>
          <w:rFonts w:cstheme="minorHAnsi"/>
          <w:bCs/>
          <w:color w:val="252525"/>
          <w:shd w:val="clear" w:color="auto" w:fill="FFFFFF"/>
        </w:rPr>
      </w:pPr>
      <w:r w:rsidRPr="0018726C">
        <w:rPr>
          <w:rFonts w:cstheme="minorHAnsi"/>
          <w:bCs/>
          <w:color w:val="252525"/>
          <w:shd w:val="clear" w:color="auto" w:fill="FFFFFF"/>
        </w:rPr>
        <w:t>Borgerrådgiveren har været involveret i en sag, som kan få betydning for hele måden, hvorpå disse sager behandles, men pt. er den lagt til vurdering i Ankestyrelsen</w:t>
      </w:r>
      <w:r w:rsidR="00B94697">
        <w:rPr>
          <w:rFonts w:cstheme="minorHAnsi"/>
          <w:bCs/>
          <w:color w:val="252525"/>
          <w:shd w:val="clear" w:color="auto" w:fill="FFFFFF"/>
        </w:rPr>
        <w:t xml:space="preserve">, da afdelingen for Pleje &amp; Omsorg mener at alle borgere skal opkræves et fast takstbeløb. </w:t>
      </w:r>
      <w:r w:rsidRPr="0018726C">
        <w:rPr>
          <w:rFonts w:cstheme="minorHAnsi"/>
          <w:bCs/>
          <w:color w:val="252525"/>
          <w:shd w:val="clear" w:color="auto" w:fill="FFFFFF"/>
        </w:rPr>
        <w:t>Borgerrådgiveren vil i næste årsberetning redegøre for, hvad der er kommet ud af det.</w:t>
      </w:r>
      <w:r w:rsidR="00B94697">
        <w:rPr>
          <w:rFonts w:cstheme="minorHAnsi"/>
          <w:bCs/>
          <w:color w:val="252525"/>
          <w:shd w:val="clear" w:color="auto" w:fill="FFFFFF"/>
        </w:rPr>
        <w:t xml:space="preserve"> </w:t>
      </w:r>
    </w:p>
    <w:p w14:paraId="3405CFAE" w14:textId="157EEE49" w:rsidR="009B100E" w:rsidRDefault="009B100E" w:rsidP="009B100E">
      <w:pPr>
        <w:pStyle w:val="Listeafsnit"/>
        <w:rPr>
          <w:rFonts w:cstheme="minorHAnsi"/>
          <w:bCs/>
          <w:color w:val="252525"/>
          <w:shd w:val="clear" w:color="auto" w:fill="FFFFFF"/>
        </w:rPr>
      </w:pPr>
    </w:p>
    <w:p w14:paraId="34F2BDBF" w14:textId="00BE8744" w:rsidR="00CB6FEF" w:rsidRPr="0018726C" w:rsidRDefault="00CB6FEF" w:rsidP="00CB6FEF">
      <w:pPr>
        <w:pStyle w:val="Listeafsnit"/>
        <w:rPr>
          <w:rFonts w:cstheme="minorHAnsi"/>
          <w:bCs/>
          <w:color w:val="252525"/>
          <w:shd w:val="clear" w:color="auto" w:fill="FFFFFF"/>
        </w:rPr>
      </w:pPr>
    </w:p>
    <w:p w14:paraId="5F661FD4" w14:textId="44DEA37D" w:rsidR="00CB6FEF" w:rsidRPr="008E23AF" w:rsidRDefault="00CB6FEF" w:rsidP="00CB6FEF">
      <w:pPr>
        <w:pStyle w:val="Listeafsnit"/>
        <w:numPr>
          <w:ilvl w:val="0"/>
          <w:numId w:val="7"/>
        </w:numPr>
        <w:jc w:val="both"/>
        <w:rPr>
          <w:rFonts w:cs="72 Black"/>
          <w:color w:val="000000" w:themeColor="text1"/>
        </w:rPr>
      </w:pPr>
      <w:r w:rsidRPr="0018726C">
        <w:rPr>
          <w:rFonts w:cstheme="minorHAnsi"/>
          <w:bCs/>
          <w:color w:val="252525"/>
          <w:shd w:val="clear" w:color="auto" w:fill="FFFFFF"/>
        </w:rPr>
        <w:t xml:space="preserve">Borgerne oplever, at det kun er muligt at kontakte </w:t>
      </w:r>
      <w:r w:rsidRPr="00D66D50">
        <w:rPr>
          <w:rFonts w:cstheme="minorHAnsi"/>
          <w:b/>
          <w:color w:val="252525"/>
          <w:shd w:val="clear" w:color="auto" w:fill="FFFFFF"/>
        </w:rPr>
        <w:t>Psykiatri &amp; Handicap</w:t>
      </w:r>
      <w:r w:rsidR="00A7111E">
        <w:rPr>
          <w:rFonts w:cstheme="minorHAnsi"/>
          <w:b/>
          <w:color w:val="252525"/>
          <w:shd w:val="clear" w:color="auto" w:fill="FFFFFF"/>
        </w:rPr>
        <w:t xml:space="preserve"> </w:t>
      </w:r>
      <w:r w:rsidR="00A7111E" w:rsidRPr="00A7111E">
        <w:rPr>
          <w:rFonts w:cstheme="minorHAnsi"/>
          <w:bCs/>
          <w:color w:val="252525"/>
          <w:shd w:val="clear" w:color="auto" w:fill="FFFFFF"/>
        </w:rPr>
        <w:t>(terapeuterne</w:t>
      </w:r>
      <w:r w:rsidR="00A7111E">
        <w:rPr>
          <w:rFonts w:cstheme="minorHAnsi"/>
          <w:bCs/>
          <w:color w:val="252525"/>
          <w:shd w:val="clear" w:color="auto" w:fill="FFFFFF"/>
        </w:rPr>
        <w:t xml:space="preserve"> m.fl.</w:t>
      </w:r>
      <w:r w:rsidR="00A7111E">
        <w:rPr>
          <w:rStyle w:val="Fodnotehenvisning"/>
          <w:rFonts w:cstheme="minorHAnsi"/>
          <w:bCs/>
          <w:color w:val="252525"/>
          <w:shd w:val="clear" w:color="auto" w:fill="FFFFFF"/>
        </w:rPr>
        <w:footnoteReference w:id="8"/>
      </w:r>
      <w:r w:rsidR="00A7111E" w:rsidRPr="00A7111E">
        <w:rPr>
          <w:rFonts w:cstheme="minorHAnsi"/>
          <w:bCs/>
          <w:color w:val="252525"/>
          <w:shd w:val="clear" w:color="auto" w:fill="FFFFFF"/>
        </w:rPr>
        <w:t>)</w:t>
      </w:r>
      <w:r w:rsidRPr="00D66D50">
        <w:rPr>
          <w:rFonts w:cstheme="minorHAnsi"/>
          <w:b/>
          <w:color w:val="252525"/>
          <w:shd w:val="clear" w:color="auto" w:fill="FFFFFF"/>
        </w:rPr>
        <w:t xml:space="preserve"> telefonisk</w:t>
      </w:r>
      <w:r w:rsidRPr="0018726C">
        <w:rPr>
          <w:rFonts w:cstheme="minorHAnsi"/>
          <w:bCs/>
          <w:color w:val="252525"/>
          <w:shd w:val="clear" w:color="auto" w:fill="FFFFFF"/>
        </w:rPr>
        <w:t xml:space="preserve"> om torsdagene fra kl. 10-12. Borgerrådgiveren har været i kontakt med Psykiatri &amp; Handicap for at spørge </w:t>
      </w:r>
      <w:r w:rsidRPr="0018726C">
        <w:rPr>
          <w:rFonts w:cstheme="minorHAnsi"/>
          <w:bCs/>
          <w:color w:val="252525"/>
          <w:shd w:val="clear" w:color="auto" w:fill="FFFFFF"/>
        </w:rPr>
        <w:lastRenderedPageBreak/>
        <w:t>ind til, hvorledes det kan være tilstrækkeligt. Der svares, at mange ansøgninger går via borger.dk, og det desuden er muligt at maile til afdelingen. Ved helt akutte henvendelser</w:t>
      </w:r>
      <w:r w:rsidR="008C69CD">
        <w:rPr>
          <w:rFonts w:cstheme="minorHAnsi"/>
          <w:bCs/>
          <w:color w:val="252525"/>
          <w:shd w:val="clear" w:color="auto" w:fill="FFFFFF"/>
        </w:rPr>
        <w:t xml:space="preserve"> </w:t>
      </w:r>
      <w:r w:rsidRPr="0018726C">
        <w:rPr>
          <w:rFonts w:cstheme="minorHAnsi"/>
          <w:bCs/>
          <w:color w:val="252525"/>
          <w:shd w:val="clear" w:color="auto" w:fill="FFFFFF"/>
        </w:rPr>
        <w:t xml:space="preserve">kan borgeren via </w:t>
      </w:r>
      <w:r w:rsidR="008C69CD">
        <w:rPr>
          <w:rFonts w:cstheme="minorHAnsi"/>
          <w:bCs/>
          <w:color w:val="252525"/>
          <w:shd w:val="clear" w:color="auto" w:fill="FFFFFF"/>
        </w:rPr>
        <w:t>hoved</w:t>
      </w:r>
      <w:r w:rsidRPr="0018726C">
        <w:rPr>
          <w:rFonts w:cstheme="minorHAnsi"/>
          <w:bCs/>
          <w:color w:val="252525"/>
          <w:shd w:val="clear" w:color="auto" w:fill="FFFFFF"/>
        </w:rPr>
        <w:t xml:space="preserve">omstillingen få </w:t>
      </w:r>
      <w:r w:rsidR="00C75B0F">
        <w:rPr>
          <w:rFonts w:cstheme="minorHAnsi"/>
          <w:bCs/>
          <w:color w:val="252525"/>
          <w:shd w:val="clear" w:color="auto" w:fill="FFFFFF"/>
        </w:rPr>
        <w:t xml:space="preserve">sendt en telefonbesked til en administrativ </w:t>
      </w:r>
      <w:r w:rsidRPr="0018726C">
        <w:rPr>
          <w:rFonts w:cstheme="minorHAnsi"/>
          <w:bCs/>
          <w:color w:val="252525"/>
          <w:shd w:val="clear" w:color="auto" w:fill="FFFFFF"/>
        </w:rPr>
        <w:t>medarbejder</w:t>
      </w:r>
      <w:r w:rsidR="00510472">
        <w:rPr>
          <w:rFonts w:cstheme="minorHAnsi"/>
          <w:bCs/>
          <w:color w:val="252525"/>
          <w:shd w:val="clear" w:color="auto" w:fill="FFFFFF"/>
        </w:rPr>
        <w:t>, der</w:t>
      </w:r>
      <w:r w:rsidR="008C69CD">
        <w:rPr>
          <w:rFonts w:cstheme="minorHAnsi"/>
          <w:bCs/>
          <w:color w:val="252525"/>
          <w:shd w:val="clear" w:color="auto" w:fill="FFFFFF"/>
        </w:rPr>
        <w:t xml:space="preserve"> efterfølgende</w:t>
      </w:r>
      <w:r w:rsidR="00510472">
        <w:rPr>
          <w:rFonts w:cstheme="minorHAnsi"/>
          <w:bCs/>
          <w:color w:val="252525"/>
          <w:shd w:val="clear" w:color="auto" w:fill="FFFFFF"/>
        </w:rPr>
        <w:t xml:space="preserve"> giver besked til sagsbehandleren</w:t>
      </w:r>
      <w:r w:rsidRPr="0018726C">
        <w:rPr>
          <w:rFonts w:cstheme="minorHAnsi"/>
          <w:bCs/>
          <w:color w:val="252525"/>
          <w:shd w:val="clear" w:color="auto" w:fill="FFFFFF"/>
        </w:rPr>
        <w:t>.</w:t>
      </w:r>
    </w:p>
    <w:p w14:paraId="2D6C86EB" w14:textId="35E24E9F" w:rsidR="008E23AF" w:rsidRDefault="008E23AF" w:rsidP="008E23AF">
      <w:pPr>
        <w:pStyle w:val="Listeafsnit"/>
        <w:jc w:val="both"/>
        <w:rPr>
          <w:rFonts w:cstheme="minorHAnsi"/>
          <w:bCs/>
          <w:color w:val="252525"/>
          <w:shd w:val="clear" w:color="auto" w:fill="FFFFFF"/>
        </w:rPr>
      </w:pPr>
      <w:r>
        <w:rPr>
          <w:rFonts w:cstheme="minorHAnsi"/>
          <w:bCs/>
          <w:color w:val="252525"/>
          <w:shd w:val="clear" w:color="auto" w:fill="FFFFFF"/>
        </w:rPr>
        <w:t>En borger fortæller, at hun i løbet af de to timers telefontid ikke altid opnår at komme i gennem, hvorved hun skal vente en uge mere. Borgeren foreslår, at der bliver mulighed for at indtale, at man gerne vil ringes op.</w:t>
      </w:r>
    </w:p>
    <w:p w14:paraId="13265034" w14:textId="34BAD69E" w:rsidR="008A22B4" w:rsidRDefault="008A22B4" w:rsidP="008E23AF">
      <w:pPr>
        <w:pStyle w:val="Listeafsnit"/>
        <w:jc w:val="both"/>
        <w:rPr>
          <w:rFonts w:cstheme="minorHAnsi"/>
          <w:bCs/>
          <w:color w:val="252525"/>
          <w:shd w:val="clear" w:color="auto" w:fill="FFFFFF"/>
        </w:rPr>
      </w:pPr>
    </w:p>
    <w:p w14:paraId="7F095672" w14:textId="0991C8B2" w:rsidR="008A22B4" w:rsidRPr="0018726C" w:rsidRDefault="008A22B4" w:rsidP="008E23AF">
      <w:pPr>
        <w:pStyle w:val="Listeafsnit"/>
        <w:jc w:val="both"/>
        <w:rPr>
          <w:rFonts w:cs="72 Black"/>
          <w:color w:val="000000" w:themeColor="text1"/>
        </w:rPr>
      </w:pPr>
    </w:p>
    <w:p w14:paraId="0BD8E0AA" w14:textId="0EE46FB5" w:rsidR="008E23AF" w:rsidRDefault="00510472" w:rsidP="00CB6FEF">
      <w:pPr>
        <w:pStyle w:val="Listeafsnit"/>
        <w:numPr>
          <w:ilvl w:val="0"/>
          <w:numId w:val="7"/>
        </w:numPr>
        <w:jc w:val="both"/>
        <w:rPr>
          <w:rFonts w:cs="72 Black"/>
          <w:color w:val="000000" w:themeColor="text1"/>
        </w:rPr>
      </w:pPr>
      <w:r>
        <w:rPr>
          <w:noProof/>
        </w:rPr>
        <mc:AlternateContent>
          <mc:Choice Requires="wps">
            <w:drawing>
              <wp:anchor distT="0" distB="0" distL="114300" distR="114300" simplePos="0" relativeHeight="251686912" behindDoc="0" locked="0" layoutInCell="1" allowOverlap="1" wp14:anchorId="087D7DA3" wp14:editId="36E39CB2">
                <wp:simplePos x="0" y="0"/>
                <wp:positionH relativeFrom="column">
                  <wp:posOffset>5530215</wp:posOffset>
                </wp:positionH>
                <wp:positionV relativeFrom="paragraph">
                  <wp:posOffset>554673</wp:posOffset>
                </wp:positionV>
                <wp:extent cx="399415" cy="276225"/>
                <wp:effectExtent l="19050" t="19050" r="19685" b="28575"/>
                <wp:wrapNone/>
                <wp:docPr id="23" name="Tekstfelt 23"/>
                <wp:cNvGraphicFramePr/>
                <a:graphic xmlns:a="http://schemas.openxmlformats.org/drawingml/2006/main">
                  <a:graphicData uri="http://schemas.microsoft.com/office/word/2010/wordprocessingShape">
                    <wps:wsp>
                      <wps:cNvSpPr txBox="1"/>
                      <wps:spPr>
                        <a:xfrm>
                          <a:off x="0" y="0"/>
                          <a:ext cx="399415" cy="276225"/>
                        </a:xfrm>
                        <a:prstGeom prst="rect">
                          <a:avLst/>
                        </a:prstGeom>
                        <a:solidFill>
                          <a:schemeClr val="lt1"/>
                        </a:solidFill>
                        <a:ln w="38100">
                          <a:solidFill>
                            <a:prstClr val="black"/>
                          </a:solidFill>
                        </a:ln>
                      </wps:spPr>
                      <wps:txbx>
                        <w:txbxContent>
                          <w:p w14:paraId="11508587" w14:textId="7E1B5156" w:rsidR="000A6F4D" w:rsidRPr="00DE6CEA" w:rsidRDefault="000A6F4D">
                            <w:pPr>
                              <w:rPr>
                                <w:color w:val="ED7D31" w:themeColor="accent2"/>
                                <w:sz w:val="18"/>
                                <w:szCs w:val="18"/>
                              </w:rPr>
                            </w:pPr>
                            <w:r w:rsidRPr="00DE6CEA">
                              <w:rPr>
                                <w:color w:val="ED7D31" w:themeColor="accent2"/>
                                <w:sz w:val="18"/>
                                <w:szCs w:val="1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D7DA3" id="Tekstfelt 23" o:spid="_x0000_s1034" type="#_x0000_t202" style="position:absolute;left:0;text-align:left;margin-left:435.45pt;margin-top:43.7pt;width:31.4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" fillcolor="white [3201]" strokeweight="3pt">
                <v:textbox>
                  <w:txbxContent>
                    <w:p w14:paraId="11508587" w14:textId="7E1B5156" w:rsidR="000A6F4D" w:rsidRPr="00DE6CEA" w:rsidRDefault="000A6F4D">
                      <w:pPr>
                        <w:rPr>
                          <w:color w:val="ED7D31" w:themeColor="accent2"/>
                          <w:sz w:val="18"/>
                          <w:szCs w:val="18"/>
                        </w:rPr>
                      </w:pPr>
                      <w:r w:rsidRPr="00DE6CEA">
                        <w:rPr>
                          <w:color w:val="ED7D31" w:themeColor="accent2"/>
                          <w:sz w:val="18"/>
                          <w:szCs w:val="18"/>
                        </w:rPr>
                        <w:t>§34</w:t>
                      </w:r>
                    </w:p>
                  </w:txbxContent>
                </v:textbox>
              </v:shape>
            </w:pict>
          </mc:Fallback>
        </mc:AlternateContent>
      </w:r>
      <w:r w:rsidR="00DE6CEA">
        <w:rPr>
          <w:noProof/>
        </w:rPr>
        <w:drawing>
          <wp:anchor distT="0" distB="0" distL="114300" distR="114300" simplePos="0" relativeHeight="251669504" behindDoc="1" locked="0" layoutInCell="1" allowOverlap="1" wp14:anchorId="0B0AF155" wp14:editId="1072DFA1">
            <wp:simplePos x="0" y="0"/>
            <wp:positionH relativeFrom="margin">
              <wp:align>right</wp:align>
            </wp:positionH>
            <wp:positionV relativeFrom="paragraph">
              <wp:posOffset>401955</wp:posOffset>
            </wp:positionV>
            <wp:extent cx="1133475" cy="1647825"/>
            <wp:effectExtent l="0" t="0" r="9525" b="952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475" t="7393" r="17424" b="1233"/>
                    <a:stretch/>
                  </pic:blipFill>
                  <pic:spPr bwMode="auto">
                    <a:xfrm>
                      <a:off x="0" y="0"/>
                      <a:ext cx="113347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FEF" w:rsidRPr="0018726C">
        <w:rPr>
          <w:rFonts w:cs="72 Black"/>
          <w:color w:val="000000" w:themeColor="text1"/>
        </w:rPr>
        <w:t xml:space="preserve">Lov om aktiv socialpolitik § 34 omhandler </w:t>
      </w:r>
      <w:r w:rsidR="00CB6FEF" w:rsidRPr="00D66D50">
        <w:rPr>
          <w:rFonts w:cs="72 Black"/>
          <w:b/>
          <w:bCs/>
          <w:color w:val="000000" w:themeColor="text1"/>
        </w:rPr>
        <w:t>støtte til særligt høje boligudgifter</w:t>
      </w:r>
      <w:r w:rsidR="00CB6FEF" w:rsidRPr="0018726C">
        <w:rPr>
          <w:rFonts w:cs="72 Black"/>
          <w:color w:val="000000" w:themeColor="text1"/>
        </w:rPr>
        <w:t xml:space="preserve"> (månedligt beløb). Det er borgerrådgiverens fornemmelse, at en del borgere desværre kommer til at sætte deres kryds ud for, at de ikke ønsker at søge om hjælp til særlig høje boligudgifter, når de udfylder ansøgningsskemaet om kontanthjælp. Borgerne ved ikke, at §34 kan betragtes som en del af kontanthjælpen. </w:t>
      </w:r>
    </w:p>
    <w:p w14:paraId="06C301EA" w14:textId="2D02BD23" w:rsidR="00CB6FEF" w:rsidRDefault="00CB6FEF" w:rsidP="008E23AF">
      <w:pPr>
        <w:pStyle w:val="Listeafsnit"/>
        <w:jc w:val="both"/>
        <w:rPr>
          <w:rFonts w:cs="72 Black"/>
          <w:color w:val="000000" w:themeColor="text1"/>
        </w:rPr>
      </w:pPr>
      <w:r w:rsidRPr="0018726C">
        <w:rPr>
          <w:rFonts w:cs="72 Black"/>
          <w:color w:val="000000" w:themeColor="text1"/>
        </w:rPr>
        <w:t xml:space="preserve">Borgerservice / Ydelse oplyser til borgerrådgiveren, at når borgerne har sat krydset i </w:t>
      </w:r>
      <w:r>
        <w:rPr>
          <w:rFonts w:cs="72 Black"/>
          <w:color w:val="000000" w:themeColor="text1"/>
        </w:rPr>
        <w:t>”</w:t>
      </w:r>
      <w:r w:rsidRPr="0018726C">
        <w:rPr>
          <w:rFonts w:cs="72 Black"/>
          <w:color w:val="000000" w:themeColor="text1"/>
        </w:rPr>
        <w:t>nej</w:t>
      </w:r>
      <w:r>
        <w:rPr>
          <w:rFonts w:cs="72 Black"/>
          <w:color w:val="000000" w:themeColor="text1"/>
        </w:rPr>
        <w:t>”</w:t>
      </w:r>
      <w:r w:rsidRPr="0018726C">
        <w:rPr>
          <w:rFonts w:cs="72 Black"/>
          <w:color w:val="000000" w:themeColor="text1"/>
        </w:rPr>
        <w:t xml:space="preserve"> til at behandle ansøgning om høje boligudgifter, så gør de ikke mere ved det. Det er jo juridisk meget korrekt, men når de samme borgere ofte søger om hjælp til enkeltydelser, så kunne der med fordel vejledes om, at der kan søges om § 34 støtte.</w:t>
      </w:r>
    </w:p>
    <w:p w14:paraId="022D3053" w14:textId="46FB6B66" w:rsidR="00CB6FEF" w:rsidRDefault="00CB6FEF" w:rsidP="00CB6FEF">
      <w:pPr>
        <w:pStyle w:val="Listeafsnit"/>
        <w:rPr>
          <w:rFonts w:cs="72 Black"/>
          <w:color w:val="000000" w:themeColor="text1"/>
        </w:rPr>
      </w:pPr>
    </w:p>
    <w:p w14:paraId="7AC51BB2" w14:textId="35F7ACA4" w:rsidR="00B94697" w:rsidRDefault="00B94697" w:rsidP="00CB6FEF">
      <w:pPr>
        <w:pStyle w:val="Listeafsnit"/>
        <w:rPr>
          <w:rFonts w:cs="72 Black"/>
          <w:color w:val="000000" w:themeColor="text1"/>
        </w:rPr>
      </w:pPr>
    </w:p>
    <w:p w14:paraId="254FBFAF" w14:textId="03B3AACA" w:rsidR="00861A5F" w:rsidRDefault="0081789D" w:rsidP="00CB6FEF">
      <w:pPr>
        <w:pStyle w:val="Listeafsnit"/>
        <w:numPr>
          <w:ilvl w:val="0"/>
          <w:numId w:val="7"/>
        </w:numPr>
        <w:jc w:val="both"/>
        <w:rPr>
          <w:rFonts w:cs="72 Black"/>
          <w:color w:val="000000" w:themeColor="text1"/>
        </w:rPr>
      </w:pPr>
      <w:r>
        <w:rPr>
          <w:noProof/>
        </w:rPr>
        <w:drawing>
          <wp:anchor distT="0" distB="0" distL="114300" distR="114300" simplePos="0" relativeHeight="251685888" behindDoc="0" locked="0" layoutInCell="1" allowOverlap="1" wp14:anchorId="5338C144" wp14:editId="3F26581E">
            <wp:simplePos x="0" y="0"/>
            <wp:positionH relativeFrom="column">
              <wp:posOffset>514350</wp:posOffset>
            </wp:positionH>
            <wp:positionV relativeFrom="paragraph">
              <wp:posOffset>947420</wp:posOffset>
            </wp:positionV>
            <wp:extent cx="1148080" cy="1148080"/>
            <wp:effectExtent l="0" t="0" r="0" b="0"/>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FEF">
        <w:rPr>
          <w:rFonts w:cs="72 Black"/>
          <w:color w:val="000000" w:themeColor="text1"/>
        </w:rPr>
        <w:t xml:space="preserve">På </w:t>
      </w:r>
      <w:r w:rsidR="00CB6FEF" w:rsidRPr="00D66D50">
        <w:rPr>
          <w:rFonts w:cs="72 Black"/>
          <w:b/>
          <w:bCs/>
          <w:color w:val="000000" w:themeColor="text1"/>
        </w:rPr>
        <w:t>Børne &amp; Familie området</w:t>
      </w:r>
      <w:r w:rsidR="00CB6FEF">
        <w:rPr>
          <w:rFonts w:cs="72 Black"/>
          <w:color w:val="000000" w:themeColor="text1"/>
        </w:rPr>
        <w:t xml:space="preserve"> har en enkelt borger gjort borgerrådgiveren opmærksom på, at det er dennes opfattelse, at når </w:t>
      </w:r>
      <w:r w:rsidR="00B50F1E">
        <w:rPr>
          <w:rFonts w:cs="72 Black"/>
          <w:color w:val="000000" w:themeColor="text1"/>
        </w:rPr>
        <w:t>Børn &amp; Familie</w:t>
      </w:r>
      <w:r w:rsidR="00CB6FEF">
        <w:rPr>
          <w:rFonts w:cs="72 Black"/>
          <w:color w:val="000000" w:themeColor="text1"/>
        </w:rPr>
        <w:t xml:space="preserve"> overtager en igangværende sag fra en anden kommune, så vælger man at lade alle foranstaltninger (igangværende tiltag i familien) blive bragt til ophør, for derefter selv at starte hele sagen forfra med en ny børnefaglig undersøgelse, og dernæst vurdering af, hvad der bør iværksættes. Dette får den konsekvens at ”dyrebar” tid spildes, og at der i op til ca. 8-10 måneder ingenting sker i forhold til at forbedre børnene og deres familiers forudsætninger. </w:t>
      </w:r>
    </w:p>
    <w:p w14:paraId="550CBACE" w14:textId="748704DC" w:rsidR="00B50F1E" w:rsidRDefault="00B50F1E" w:rsidP="00B50F1E">
      <w:pPr>
        <w:pStyle w:val="Listeafsnit"/>
        <w:jc w:val="both"/>
        <w:rPr>
          <w:rFonts w:cs="72 Black"/>
          <w:color w:val="000000" w:themeColor="text1"/>
        </w:rPr>
      </w:pPr>
    </w:p>
    <w:p w14:paraId="1AA38A1D" w14:textId="560C1884" w:rsidR="00CB6FEF" w:rsidRDefault="00CB6FEF" w:rsidP="00861A5F">
      <w:pPr>
        <w:pStyle w:val="Listeafsnit"/>
        <w:jc w:val="both"/>
        <w:rPr>
          <w:rFonts w:cs="72 Black"/>
          <w:color w:val="000000" w:themeColor="text1"/>
        </w:rPr>
      </w:pPr>
      <w:r>
        <w:rPr>
          <w:rFonts w:cs="72 Black"/>
          <w:color w:val="000000" w:themeColor="text1"/>
        </w:rPr>
        <w:t>Borgerrådgiveren har været i kontakt med ledelsen i Børn &amp; Familie, som forsikrer, at der altid sker en individuel vurdering af hvert enkelt barns behov. Borgerrådgiveren har som sagt ikke kendskab til andre tilfælde, som kan sandsynliggøre at der er tale om en fast(ulovlig)praksis.</w:t>
      </w:r>
    </w:p>
    <w:p w14:paraId="5B775CBC" w14:textId="415EB47A" w:rsidR="00B50F1E" w:rsidRDefault="00B50F1E" w:rsidP="00B50F1E">
      <w:pPr>
        <w:jc w:val="both"/>
        <w:rPr>
          <w:rFonts w:cs="72 Black"/>
          <w:color w:val="000000" w:themeColor="text1"/>
        </w:rPr>
      </w:pPr>
    </w:p>
    <w:p w14:paraId="57BAEFCE" w14:textId="16C0087E" w:rsidR="00B50F1E" w:rsidRDefault="00B50F1E" w:rsidP="00B50F1E">
      <w:pPr>
        <w:pStyle w:val="Listeafsnit"/>
        <w:numPr>
          <w:ilvl w:val="0"/>
          <w:numId w:val="7"/>
        </w:numPr>
        <w:jc w:val="both"/>
        <w:rPr>
          <w:rFonts w:cs="72 Black"/>
          <w:color w:val="000000" w:themeColor="text1"/>
        </w:rPr>
      </w:pPr>
      <w:r>
        <w:rPr>
          <w:rFonts w:cs="72 Black"/>
          <w:color w:val="000000" w:themeColor="text1"/>
        </w:rPr>
        <w:t xml:space="preserve">Husvilde – personer som ikke længere har et sted at bo. Dette emne har borgerrådgiveren også berørt i årsberetningen for 2019, hvilket førte til at </w:t>
      </w:r>
      <w:r w:rsidR="00B33BCF">
        <w:rPr>
          <w:rFonts w:cs="72 Black"/>
          <w:color w:val="000000" w:themeColor="text1"/>
        </w:rPr>
        <w:t>husvilde bestemmelsen</w:t>
      </w:r>
      <w:r>
        <w:rPr>
          <w:rFonts w:cs="72 Black"/>
          <w:color w:val="000000" w:themeColor="text1"/>
        </w:rPr>
        <w:t xml:space="preserve"> i Servicelovens § 80 blev placeret i Borgerservice.</w:t>
      </w:r>
      <w:r w:rsidR="0087694F" w:rsidRPr="0087694F">
        <w:rPr>
          <w:noProof/>
        </w:rPr>
        <w:t xml:space="preserve"> </w:t>
      </w:r>
    </w:p>
    <w:p w14:paraId="0C7A7149" w14:textId="77777777" w:rsidR="00150682" w:rsidRDefault="00A07716" w:rsidP="00B50F1E">
      <w:pPr>
        <w:pStyle w:val="Listeafsnit"/>
        <w:jc w:val="both"/>
        <w:rPr>
          <w:rFonts w:cs="72 Black"/>
          <w:color w:val="000000" w:themeColor="text1"/>
        </w:rPr>
      </w:pPr>
      <w:r>
        <w:rPr>
          <w:noProof/>
        </w:rPr>
        <w:drawing>
          <wp:anchor distT="0" distB="0" distL="114300" distR="114300" simplePos="0" relativeHeight="251706368" behindDoc="0" locked="0" layoutInCell="1" allowOverlap="1" wp14:anchorId="1096838F" wp14:editId="3A2BC4ED">
            <wp:simplePos x="0" y="0"/>
            <wp:positionH relativeFrom="column">
              <wp:posOffset>511810</wp:posOffset>
            </wp:positionH>
            <wp:positionV relativeFrom="paragraph">
              <wp:posOffset>451485</wp:posOffset>
            </wp:positionV>
            <wp:extent cx="1195705" cy="902335"/>
            <wp:effectExtent l="0" t="0" r="4445" b="0"/>
            <wp:wrapSquare wrapText="bothSides"/>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805" t="11361" r="10043" b="28097"/>
                    <a:stretch/>
                  </pic:blipFill>
                  <pic:spPr bwMode="auto">
                    <a:xfrm>
                      <a:off x="0" y="0"/>
                      <a:ext cx="1195705" cy="902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F1E">
        <w:rPr>
          <w:rFonts w:cs="72 Black"/>
          <w:color w:val="000000" w:themeColor="text1"/>
        </w:rPr>
        <w:t>I 2020 og 2021 har en række borgere henvendt sig til borgerrådgiveren for at bede</w:t>
      </w:r>
      <w:r w:rsidR="008C69CD">
        <w:rPr>
          <w:rFonts w:cs="72 Black"/>
          <w:color w:val="000000" w:themeColor="text1"/>
        </w:rPr>
        <w:t xml:space="preserve"> om</w:t>
      </w:r>
      <w:r w:rsidR="00B50F1E">
        <w:rPr>
          <w:rFonts w:cs="72 Black"/>
          <w:color w:val="000000" w:themeColor="text1"/>
        </w:rPr>
        <w:t xml:space="preserve"> hjælp til at få en bolig. Borgerrådgiveren har vejledt borgerne om, at kommunen har en forpligtigelse til at give dem midlertidigt ”tag over hovedet”, hvilket kan være i form af vandrehjem, campingplads, herberg, krisecenter m.v. Vordingborg kommune har (politisk) valgt ikke</w:t>
      </w:r>
      <w:r w:rsidR="008C69CD">
        <w:rPr>
          <w:rFonts w:cs="72 Black"/>
          <w:color w:val="000000" w:themeColor="text1"/>
        </w:rPr>
        <w:t xml:space="preserve"> at</w:t>
      </w:r>
      <w:r w:rsidR="00B50F1E">
        <w:rPr>
          <w:rFonts w:cs="72 Black"/>
          <w:color w:val="000000" w:themeColor="text1"/>
        </w:rPr>
        <w:t xml:space="preserve"> have en anvisningsret over de almennyttige lejemål. </w:t>
      </w:r>
    </w:p>
    <w:p w14:paraId="47941475" w14:textId="2763DDE6" w:rsidR="00EB3465" w:rsidRDefault="00B50F1E" w:rsidP="00B50F1E">
      <w:pPr>
        <w:pStyle w:val="Listeafsnit"/>
        <w:jc w:val="both"/>
        <w:rPr>
          <w:rFonts w:cs="72 Black"/>
          <w:color w:val="000000" w:themeColor="text1"/>
        </w:rPr>
      </w:pPr>
      <w:r>
        <w:rPr>
          <w:rFonts w:cs="72 Black"/>
          <w:color w:val="000000" w:themeColor="text1"/>
        </w:rPr>
        <w:t xml:space="preserve">Borgerrådgiver modtager på et år ca. 10 henvendelser, hvor ”desperate” borgere forklarer, at de ikke har noget sted at bo. </w:t>
      </w:r>
      <w:r w:rsidR="00B30D1D">
        <w:rPr>
          <w:rFonts w:cs="72 Black"/>
          <w:color w:val="000000" w:themeColor="text1"/>
        </w:rPr>
        <w:t xml:space="preserve">Borgerrådgiveren </w:t>
      </w:r>
      <w:r w:rsidR="0017764B">
        <w:rPr>
          <w:rFonts w:cs="72 Black"/>
          <w:color w:val="000000" w:themeColor="text1"/>
        </w:rPr>
        <w:t>er vidne om, at der holdes årlige styrings</w:t>
      </w:r>
      <w:r w:rsidR="000A228F">
        <w:rPr>
          <w:rFonts w:cs="72 Black"/>
          <w:color w:val="000000" w:themeColor="text1"/>
        </w:rPr>
        <w:t>-</w:t>
      </w:r>
      <w:r w:rsidR="0017764B">
        <w:rPr>
          <w:rFonts w:cs="72 Black"/>
          <w:color w:val="000000" w:themeColor="text1"/>
        </w:rPr>
        <w:t>dialogmøder med repræsentanter fra boligselskaberne, og at</w:t>
      </w:r>
      <w:r w:rsidR="00B30D1D">
        <w:rPr>
          <w:rFonts w:cs="72 Black"/>
          <w:color w:val="000000" w:themeColor="text1"/>
        </w:rPr>
        <w:t xml:space="preserve"> anvisningsretten med mellemrum er på den politiske dagsorden</w:t>
      </w:r>
      <w:r w:rsidR="0017764B">
        <w:rPr>
          <w:rFonts w:cs="72 Black"/>
          <w:color w:val="000000" w:themeColor="text1"/>
        </w:rPr>
        <w:t>. Borgerrådgiveren vil</w:t>
      </w:r>
      <w:r w:rsidR="00EB3465">
        <w:rPr>
          <w:rFonts w:cs="72 Black"/>
          <w:color w:val="000000" w:themeColor="text1"/>
        </w:rPr>
        <w:t xml:space="preserve"> foreslå</w:t>
      </w:r>
      <w:r w:rsidR="0017764B">
        <w:rPr>
          <w:rFonts w:cs="72 Black"/>
          <w:color w:val="000000" w:themeColor="text1"/>
        </w:rPr>
        <w:t xml:space="preserve">, at </w:t>
      </w:r>
      <w:r w:rsidR="00EB3465">
        <w:rPr>
          <w:rFonts w:cs="72 Black"/>
          <w:color w:val="000000" w:themeColor="text1"/>
        </w:rPr>
        <w:t>der politisk tages en drøftelse om at tage anvisningsretten i brug. Ikke nødvendigvis således, at det skal være et bestemt antal ledige boliger</w:t>
      </w:r>
      <w:r w:rsidR="00150682">
        <w:rPr>
          <w:rFonts w:cs="72 Black"/>
          <w:color w:val="000000" w:themeColor="text1"/>
        </w:rPr>
        <w:t>. Men</w:t>
      </w:r>
      <w:r w:rsidR="00EB3465">
        <w:rPr>
          <w:rFonts w:cs="72 Black"/>
          <w:color w:val="000000" w:themeColor="text1"/>
        </w:rPr>
        <w:t xml:space="preserve"> hvis der ER en anvisningsret, så giver det mulighed for i helt </w:t>
      </w:r>
      <w:r w:rsidR="00150682">
        <w:rPr>
          <w:rFonts w:cs="72 Black"/>
          <w:color w:val="000000" w:themeColor="text1"/>
        </w:rPr>
        <w:t xml:space="preserve">akutte </w:t>
      </w:r>
      <w:r w:rsidR="006F71CD">
        <w:rPr>
          <w:rFonts w:cs="72 Black"/>
          <w:color w:val="000000" w:themeColor="text1"/>
        </w:rPr>
        <w:t xml:space="preserve">(ekstreme) </w:t>
      </w:r>
      <w:r w:rsidR="00150682">
        <w:rPr>
          <w:rFonts w:cs="72 Black"/>
          <w:color w:val="000000" w:themeColor="text1"/>
        </w:rPr>
        <w:t>situationer</w:t>
      </w:r>
      <w:r w:rsidR="00EB3465">
        <w:rPr>
          <w:rFonts w:cs="72 Black"/>
          <w:color w:val="000000" w:themeColor="text1"/>
        </w:rPr>
        <w:t>, at kommunen</w:t>
      </w:r>
      <w:r w:rsidR="00150682">
        <w:rPr>
          <w:rFonts w:cs="72 Black"/>
          <w:color w:val="000000" w:themeColor="text1"/>
        </w:rPr>
        <w:t xml:space="preserve"> kan kontakte et af boligselskaberne.</w:t>
      </w:r>
      <w:r w:rsidR="00EB3465">
        <w:rPr>
          <w:rFonts w:cs="72 Black"/>
          <w:color w:val="000000" w:themeColor="text1"/>
        </w:rPr>
        <w:t xml:space="preserve"> </w:t>
      </w:r>
      <w:r w:rsidR="00150682">
        <w:rPr>
          <w:rFonts w:cs="72 Black"/>
          <w:color w:val="000000" w:themeColor="text1"/>
        </w:rPr>
        <w:t>Den mulighed er der ikke i dag.</w:t>
      </w:r>
    </w:p>
    <w:p w14:paraId="79CF75E1" w14:textId="2BBF75DC" w:rsidR="00B50F1E" w:rsidRDefault="00B50F1E" w:rsidP="00861A5F">
      <w:pPr>
        <w:pStyle w:val="Listeafsnit"/>
        <w:jc w:val="both"/>
        <w:rPr>
          <w:rFonts w:cs="72 Black"/>
          <w:color w:val="000000" w:themeColor="text1"/>
        </w:rPr>
      </w:pPr>
    </w:p>
    <w:p w14:paraId="018BC0B7" w14:textId="5CBF26E8" w:rsidR="00CB6FEF" w:rsidRPr="00E422F0" w:rsidRDefault="00502504" w:rsidP="00E422F0">
      <w:pPr>
        <w:pStyle w:val="Overskrift2"/>
        <w:rPr>
          <w:color w:val="C45911" w:themeColor="accent2" w:themeShade="BF"/>
        </w:rPr>
      </w:pPr>
      <w:bookmarkStart w:id="20" w:name="_Toc97542613"/>
      <w:bookmarkStart w:id="21" w:name="_Hlk64032658"/>
      <w:r>
        <w:rPr>
          <w:noProof/>
        </w:rPr>
        <w:drawing>
          <wp:anchor distT="0" distB="0" distL="114300" distR="114300" simplePos="0" relativeHeight="251705344" behindDoc="1" locked="0" layoutInCell="1" allowOverlap="1" wp14:anchorId="4E6530F5" wp14:editId="5AF15088">
            <wp:simplePos x="0" y="0"/>
            <wp:positionH relativeFrom="margin">
              <wp:posOffset>4970780</wp:posOffset>
            </wp:positionH>
            <wp:positionV relativeFrom="paragraph">
              <wp:posOffset>0</wp:posOffset>
            </wp:positionV>
            <wp:extent cx="986155" cy="1049655"/>
            <wp:effectExtent l="0" t="0" r="4445" b="0"/>
            <wp:wrapTight wrapText="bothSides">
              <wp:wrapPolygon edited="0">
                <wp:start x="0" y="0"/>
                <wp:lineTo x="0" y="21169"/>
                <wp:lineTo x="21280" y="21169"/>
                <wp:lineTo x="21280" y="0"/>
                <wp:lineTo x="0" y="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615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673">
        <w:rPr>
          <w:color w:val="C45911" w:themeColor="accent2" w:themeShade="BF"/>
        </w:rPr>
        <w:t>Opsummeret f</w:t>
      </w:r>
      <w:r w:rsidR="00E422F0">
        <w:rPr>
          <w:color w:val="C45911" w:themeColor="accent2" w:themeShade="BF"/>
        </w:rPr>
        <w:t>orslag til an</w:t>
      </w:r>
      <w:r w:rsidR="00CB6FEF" w:rsidRPr="00E422F0">
        <w:rPr>
          <w:color w:val="C45911" w:themeColor="accent2" w:themeShade="BF"/>
        </w:rPr>
        <w:t>befalinger for 2022</w:t>
      </w:r>
      <w:bookmarkEnd w:id="20"/>
      <w:r>
        <w:rPr>
          <w:color w:val="C45911" w:themeColor="accent2" w:themeShade="BF"/>
        </w:rPr>
        <w:t xml:space="preserve"> </w:t>
      </w:r>
    </w:p>
    <w:p w14:paraId="6173F70B" w14:textId="36924424" w:rsidR="00A82673" w:rsidRDefault="00A82673" w:rsidP="00A82673">
      <w:pPr>
        <w:pStyle w:val="Listeafsnit"/>
        <w:spacing w:after="200"/>
        <w:jc w:val="both"/>
        <w:rPr>
          <w:rFonts w:cstheme="minorHAnsi"/>
          <w:bCs/>
          <w:color w:val="000000" w:themeColor="text1"/>
        </w:rPr>
      </w:pPr>
    </w:p>
    <w:p w14:paraId="4FAB42AC" w14:textId="7EF97592" w:rsidR="00342654" w:rsidRDefault="00342654" w:rsidP="00A82673">
      <w:pPr>
        <w:pStyle w:val="Overskrift4"/>
        <w:rPr>
          <w:color w:val="C45911" w:themeColor="accent2" w:themeShade="BF"/>
        </w:rPr>
      </w:pPr>
    </w:p>
    <w:p w14:paraId="10A85EC7" w14:textId="38611D53" w:rsidR="00A82673" w:rsidRPr="00A82673" w:rsidRDefault="00A82673" w:rsidP="00A82673">
      <w:pPr>
        <w:pStyle w:val="Overskrift4"/>
        <w:rPr>
          <w:color w:val="C45911" w:themeColor="accent2" w:themeShade="BF"/>
        </w:rPr>
      </w:pPr>
      <w:r w:rsidRPr="00A82673">
        <w:rPr>
          <w:color w:val="C45911" w:themeColor="accent2" w:themeShade="BF"/>
        </w:rPr>
        <w:t xml:space="preserve">Juridisk opdaterede medarbejdere </w:t>
      </w:r>
    </w:p>
    <w:p w14:paraId="79AC1D76" w14:textId="2B43F221" w:rsidR="00E422F0" w:rsidRDefault="00E422F0" w:rsidP="00A82673">
      <w:pPr>
        <w:pStyle w:val="Listeafsnit"/>
        <w:spacing w:after="200"/>
        <w:jc w:val="both"/>
        <w:rPr>
          <w:rFonts w:cstheme="minorHAnsi"/>
          <w:bCs/>
          <w:color w:val="000000" w:themeColor="text1"/>
        </w:rPr>
      </w:pPr>
      <w:r>
        <w:rPr>
          <w:rFonts w:cstheme="minorHAnsi"/>
          <w:bCs/>
          <w:color w:val="000000" w:themeColor="text1"/>
        </w:rPr>
        <w:t xml:space="preserve">Borgerrådgiveren anbefaler, at der i hver afdeling </w:t>
      </w:r>
      <w:r w:rsidR="00895C03">
        <w:rPr>
          <w:rFonts w:cstheme="minorHAnsi"/>
          <w:bCs/>
          <w:color w:val="000000" w:themeColor="text1"/>
        </w:rPr>
        <w:t xml:space="preserve">(forsat) </w:t>
      </w:r>
      <w:r>
        <w:rPr>
          <w:rFonts w:cstheme="minorHAnsi"/>
          <w:bCs/>
          <w:color w:val="000000" w:themeColor="text1"/>
        </w:rPr>
        <w:t>er et øget fokus på at være opdateret med lovændringer og ændrede retningslinjer fra bl.a. Ankestyrelsen</w:t>
      </w:r>
      <w:r w:rsidR="00AB2BA2">
        <w:rPr>
          <w:rFonts w:cstheme="minorHAnsi"/>
          <w:bCs/>
          <w:color w:val="000000" w:themeColor="text1"/>
        </w:rPr>
        <w:t>, således at der ikke</w:t>
      </w:r>
      <w:r w:rsidR="004C767B">
        <w:rPr>
          <w:rFonts w:cstheme="minorHAnsi"/>
          <w:bCs/>
          <w:color w:val="000000" w:themeColor="text1"/>
        </w:rPr>
        <w:t xml:space="preserve"> (udelukkende)</w:t>
      </w:r>
      <w:r w:rsidR="00AB2BA2">
        <w:rPr>
          <w:rFonts w:cstheme="minorHAnsi"/>
          <w:bCs/>
          <w:color w:val="000000" w:themeColor="text1"/>
        </w:rPr>
        <w:t xml:space="preserve"> arbejdes systematisk / rutinemæssigt</w:t>
      </w:r>
      <w:r>
        <w:rPr>
          <w:rFonts w:cstheme="minorHAnsi"/>
          <w:bCs/>
          <w:color w:val="000000" w:themeColor="text1"/>
        </w:rPr>
        <w:t>.</w:t>
      </w:r>
      <w:r w:rsidR="00914678">
        <w:rPr>
          <w:rFonts w:cstheme="minorHAnsi"/>
          <w:bCs/>
          <w:color w:val="000000" w:themeColor="text1"/>
        </w:rPr>
        <w:t xml:space="preserve"> Dette indbefatter også</w:t>
      </w:r>
      <w:r w:rsidR="001F18F6">
        <w:rPr>
          <w:rFonts w:cstheme="minorHAnsi"/>
          <w:bCs/>
          <w:color w:val="000000" w:themeColor="text1"/>
        </w:rPr>
        <w:t xml:space="preserve"> at</w:t>
      </w:r>
      <w:r w:rsidR="00914678">
        <w:rPr>
          <w:rFonts w:cstheme="minorHAnsi"/>
          <w:bCs/>
          <w:color w:val="000000" w:themeColor="text1"/>
        </w:rPr>
        <w:t xml:space="preserve"> give nye medarbejder den nødvendige instruktion i arbejdet, og at alle regelmæssig deltager i lovgivningskurser i bl.a. Forvaltningsret</w:t>
      </w:r>
      <w:r w:rsidR="00895C03">
        <w:rPr>
          <w:rFonts w:cstheme="minorHAnsi"/>
          <w:bCs/>
          <w:color w:val="000000" w:themeColor="text1"/>
        </w:rPr>
        <w:t xml:space="preserve"> og god forvaltningsskik.</w:t>
      </w:r>
    </w:p>
    <w:p w14:paraId="5AF340C3" w14:textId="0E8233FB" w:rsidR="00E422F0" w:rsidRDefault="00E422F0" w:rsidP="00E422F0">
      <w:pPr>
        <w:pStyle w:val="Listeafsnit"/>
        <w:spacing w:after="200"/>
        <w:jc w:val="both"/>
        <w:rPr>
          <w:rFonts w:cstheme="minorHAnsi"/>
          <w:bCs/>
          <w:color w:val="000000" w:themeColor="text1"/>
        </w:rPr>
      </w:pPr>
      <w:r>
        <w:rPr>
          <w:rFonts w:cstheme="minorHAnsi"/>
          <w:bCs/>
          <w:color w:val="000000" w:themeColor="text1"/>
        </w:rPr>
        <w:t>Borgerrådgiveren anbefaler i lighed med året før, at der er fokus på den brede vejledningsforpligtigelse. Det vil sige om, der er andre dele af den kommunale forvaltning, som kan borgeren behjælpelig.</w:t>
      </w:r>
      <w:r w:rsidR="0073755B">
        <w:rPr>
          <w:rFonts w:cstheme="minorHAnsi"/>
          <w:bCs/>
          <w:color w:val="000000" w:themeColor="text1"/>
        </w:rPr>
        <w:t xml:space="preserve"> Hellere træffe en afgørelse for meget end en ”for lidt”.</w:t>
      </w:r>
    </w:p>
    <w:p w14:paraId="759EDA11" w14:textId="41FC4091" w:rsidR="00914678" w:rsidRDefault="00914678" w:rsidP="00914678">
      <w:pPr>
        <w:pStyle w:val="Listeafsnit"/>
        <w:spacing w:after="200"/>
        <w:jc w:val="both"/>
        <w:rPr>
          <w:rFonts w:cstheme="minorHAnsi"/>
          <w:bCs/>
          <w:color w:val="000000" w:themeColor="text1"/>
        </w:rPr>
      </w:pPr>
      <w:r w:rsidRPr="002218CD">
        <w:rPr>
          <w:rFonts w:cstheme="minorHAnsi"/>
          <w:bCs/>
          <w:color w:val="000000" w:themeColor="text1"/>
        </w:rPr>
        <w:t>Borgerrådgiveren anbefaler i forhold til klagesagsbehandling, at revurderinger</w:t>
      </w:r>
      <w:r w:rsidR="00895C03">
        <w:rPr>
          <w:rFonts w:cstheme="minorHAnsi"/>
          <w:bCs/>
          <w:color w:val="000000" w:themeColor="text1"/>
        </w:rPr>
        <w:t xml:space="preserve"> altid</w:t>
      </w:r>
      <w:r w:rsidRPr="002218CD">
        <w:rPr>
          <w:rFonts w:cstheme="minorHAnsi"/>
          <w:bCs/>
          <w:color w:val="000000" w:themeColor="text1"/>
        </w:rPr>
        <w:t xml:space="preserve"> indeholder borgerens klagesynspunkter</w:t>
      </w:r>
      <w:r>
        <w:rPr>
          <w:rFonts w:cstheme="minorHAnsi"/>
          <w:bCs/>
          <w:color w:val="000000" w:themeColor="text1"/>
        </w:rPr>
        <w:t xml:space="preserve">, og at forvaltningen har taget stilling til hvert af dem. Dette i henhold til </w:t>
      </w:r>
      <w:r w:rsidRPr="002218CD">
        <w:rPr>
          <w:rFonts w:cstheme="minorHAnsi"/>
          <w:bCs/>
          <w:color w:val="000000" w:themeColor="text1"/>
        </w:rPr>
        <w:t>god forvaltningsskik.</w:t>
      </w:r>
    </w:p>
    <w:p w14:paraId="7E2DD3AE" w14:textId="63DBAE93" w:rsidR="00342654" w:rsidRDefault="00342654" w:rsidP="00914678">
      <w:pPr>
        <w:pStyle w:val="Listeafsnit"/>
        <w:spacing w:after="200"/>
        <w:jc w:val="both"/>
        <w:rPr>
          <w:rFonts w:cstheme="minorHAnsi"/>
          <w:bCs/>
          <w:color w:val="000000" w:themeColor="text1"/>
        </w:rPr>
      </w:pPr>
    </w:p>
    <w:p w14:paraId="75ED0E27" w14:textId="503E8EB9" w:rsidR="001F18F6" w:rsidRPr="002218CD" w:rsidRDefault="001F18F6" w:rsidP="00E422F0">
      <w:pPr>
        <w:pStyle w:val="Listeafsnit"/>
        <w:spacing w:after="200"/>
        <w:jc w:val="both"/>
        <w:rPr>
          <w:rFonts w:cstheme="minorHAnsi"/>
          <w:bCs/>
          <w:color w:val="000000" w:themeColor="text1"/>
        </w:rPr>
      </w:pPr>
    </w:p>
    <w:p w14:paraId="5A7A9C91" w14:textId="210EC5CC" w:rsidR="00A82673" w:rsidRPr="00B2566D" w:rsidRDefault="00A82673" w:rsidP="00B2566D">
      <w:pPr>
        <w:pStyle w:val="Overskrift4"/>
        <w:rPr>
          <w:color w:val="C45911" w:themeColor="accent2" w:themeShade="BF"/>
        </w:rPr>
      </w:pPr>
      <w:r w:rsidRPr="00B2566D">
        <w:rPr>
          <w:color w:val="C45911" w:themeColor="accent2" w:themeShade="BF"/>
        </w:rPr>
        <w:t>Ændring af Åben Borgerrådgivning</w:t>
      </w:r>
    </w:p>
    <w:p w14:paraId="520B6C68" w14:textId="3664F396" w:rsidR="00C65A27" w:rsidRDefault="00C65A27" w:rsidP="00A82673">
      <w:pPr>
        <w:pStyle w:val="Listeafsnit"/>
        <w:spacing w:after="200"/>
        <w:jc w:val="both"/>
        <w:rPr>
          <w:rFonts w:cstheme="minorHAnsi"/>
          <w:bCs/>
          <w:color w:val="000000" w:themeColor="text1"/>
        </w:rPr>
      </w:pPr>
      <w:r>
        <w:rPr>
          <w:rFonts w:cstheme="minorHAnsi"/>
          <w:bCs/>
          <w:color w:val="000000" w:themeColor="text1"/>
        </w:rPr>
        <w:t>Borgerrådgiveren anbefaler, at</w:t>
      </w:r>
      <w:r w:rsidR="001F18F6">
        <w:rPr>
          <w:rFonts w:cstheme="minorHAnsi"/>
          <w:bCs/>
          <w:color w:val="000000" w:themeColor="text1"/>
        </w:rPr>
        <w:t xml:space="preserve"> konceptet</w:t>
      </w:r>
      <w:r>
        <w:rPr>
          <w:rFonts w:cstheme="minorHAnsi"/>
          <w:bCs/>
          <w:color w:val="000000" w:themeColor="text1"/>
        </w:rPr>
        <w:t xml:space="preserve"> ”Åben Borgerrådgivning” ændres, så det fra 1. maj 2022 bliver sådan, at der er Åben Borgerrådgivning hver onsdag fra kl. 13-15 skiftevis på Vordingborg og Møn biblioteker.</w:t>
      </w:r>
      <w:r w:rsidR="00914678">
        <w:rPr>
          <w:rFonts w:cstheme="minorHAnsi"/>
          <w:bCs/>
          <w:color w:val="000000" w:themeColor="text1"/>
        </w:rPr>
        <w:t xml:space="preserve"> På de to nævnte biblioteker kommer der en </w:t>
      </w:r>
      <w:r w:rsidR="001F18F6">
        <w:rPr>
          <w:rFonts w:cstheme="minorHAnsi"/>
          <w:bCs/>
          <w:color w:val="000000" w:themeColor="text1"/>
        </w:rPr>
        <w:t xml:space="preserve">hel </w:t>
      </w:r>
      <w:r w:rsidR="00914678">
        <w:rPr>
          <w:rFonts w:cstheme="minorHAnsi"/>
          <w:bCs/>
          <w:color w:val="000000" w:themeColor="text1"/>
        </w:rPr>
        <w:t>del borgere, og det giver mulighed for, at borgere, som ikke har planlagt at tale med borgerrådgiveren, griber chancen for rådgivning</w:t>
      </w:r>
      <w:r w:rsidR="000E6240">
        <w:rPr>
          <w:rFonts w:cstheme="minorHAnsi"/>
          <w:bCs/>
          <w:color w:val="000000" w:themeColor="text1"/>
        </w:rPr>
        <w:t>, når den er der</w:t>
      </w:r>
      <w:r w:rsidR="00914678">
        <w:rPr>
          <w:rFonts w:cstheme="minorHAnsi"/>
          <w:bCs/>
          <w:color w:val="000000" w:themeColor="text1"/>
        </w:rPr>
        <w:t xml:space="preserve">. </w:t>
      </w:r>
    </w:p>
    <w:p w14:paraId="24D7F1F3" w14:textId="260E312A" w:rsidR="002218CD" w:rsidRPr="002218CD" w:rsidRDefault="002218CD" w:rsidP="002218CD">
      <w:pPr>
        <w:pStyle w:val="Listeafsnit"/>
        <w:rPr>
          <w:rFonts w:cstheme="minorHAnsi"/>
          <w:bCs/>
          <w:color w:val="000000" w:themeColor="text1"/>
        </w:rPr>
      </w:pPr>
    </w:p>
    <w:p w14:paraId="2B8D5093" w14:textId="229E90E0" w:rsidR="002218CD" w:rsidRDefault="002218CD" w:rsidP="002218CD">
      <w:pPr>
        <w:pStyle w:val="Listeafsnit"/>
        <w:rPr>
          <w:rFonts w:cstheme="minorHAnsi"/>
          <w:bCs/>
          <w:color w:val="000000" w:themeColor="text1"/>
        </w:rPr>
      </w:pPr>
    </w:p>
    <w:p w14:paraId="70F43CB4" w14:textId="065AAC84" w:rsidR="00A82673" w:rsidRPr="00B2566D" w:rsidRDefault="00A82673" w:rsidP="00B2566D">
      <w:pPr>
        <w:pStyle w:val="Overskrift4"/>
        <w:rPr>
          <w:color w:val="C45911" w:themeColor="accent2" w:themeShade="BF"/>
        </w:rPr>
      </w:pPr>
      <w:r w:rsidRPr="00B2566D">
        <w:rPr>
          <w:color w:val="C45911" w:themeColor="accent2" w:themeShade="BF"/>
        </w:rPr>
        <w:t>Kommunal anvisningsret (boliger)</w:t>
      </w:r>
    </w:p>
    <w:p w14:paraId="5800A380" w14:textId="08AE1F45" w:rsidR="002218CD" w:rsidRDefault="002218CD" w:rsidP="00A82673">
      <w:pPr>
        <w:pStyle w:val="Listeafsnit"/>
        <w:spacing w:after="200"/>
        <w:jc w:val="both"/>
        <w:rPr>
          <w:rFonts w:cstheme="minorHAnsi"/>
          <w:bCs/>
          <w:color w:val="000000" w:themeColor="text1"/>
        </w:rPr>
      </w:pPr>
      <w:r>
        <w:rPr>
          <w:rFonts w:cstheme="minorHAnsi"/>
          <w:bCs/>
          <w:color w:val="000000" w:themeColor="text1"/>
        </w:rPr>
        <w:t>Borgerrådgiveren anbefaler, at kommunalbestyrelsen</w:t>
      </w:r>
      <w:r w:rsidR="00150682">
        <w:rPr>
          <w:rFonts w:cstheme="minorHAnsi"/>
          <w:bCs/>
          <w:color w:val="000000" w:themeColor="text1"/>
        </w:rPr>
        <w:t xml:space="preserve"> drøfter mulighederne for evt. at anvende</w:t>
      </w:r>
      <w:r>
        <w:rPr>
          <w:rFonts w:cstheme="minorHAnsi"/>
          <w:bCs/>
          <w:color w:val="000000" w:themeColor="text1"/>
        </w:rPr>
        <w:t xml:space="preserve"> anvisningsretten, </w:t>
      </w:r>
      <w:r w:rsidR="00150682">
        <w:rPr>
          <w:rFonts w:cstheme="minorHAnsi"/>
          <w:bCs/>
          <w:color w:val="000000" w:themeColor="text1"/>
        </w:rPr>
        <w:t xml:space="preserve">hvorved </w:t>
      </w:r>
      <w:r>
        <w:rPr>
          <w:rFonts w:cstheme="minorHAnsi"/>
          <w:bCs/>
          <w:color w:val="000000" w:themeColor="text1"/>
        </w:rPr>
        <w:t xml:space="preserve">kommunen </w:t>
      </w:r>
      <w:r w:rsidR="00150682">
        <w:rPr>
          <w:rFonts w:cstheme="minorHAnsi"/>
          <w:bCs/>
          <w:color w:val="000000" w:themeColor="text1"/>
        </w:rPr>
        <w:t>får råderet over ledige lejemål i en eller anden form.</w:t>
      </w:r>
    </w:p>
    <w:p w14:paraId="2DA987E3" w14:textId="10EC3273" w:rsidR="002218CD" w:rsidRPr="002218CD" w:rsidRDefault="002218CD" w:rsidP="002218CD">
      <w:pPr>
        <w:spacing w:after="200"/>
        <w:jc w:val="both"/>
        <w:rPr>
          <w:rFonts w:cstheme="minorHAnsi"/>
          <w:bCs/>
          <w:color w:val="000000" w:themeColor="text1"/>
        </w:rPr>
      </w:pPr>
    </w:p>
    <w:p w14:paraId="60F92DCC" w14:textId="50581FC5" w:rsidR="002218CD" w:rsidRPr="002218CD" w:rsidRDefault="00150682" w:rsidP="002218CD">
      <w:pPr>
        <w:spacing w:after="200"/>
        <w:jc w:val="both"/>
        <w:rPr>
          <w:rFonts w:cstheme="minorHAnsi"/>
          <w:bCs/>
          <w:color w:val="000000" w:themeColor="text1"/>
        </w:rPr>
      </w:pPr>
      <w:bookmarkStart w:id="22" w:name="_Toc94775155"/>
      <w:r>
        <w:rPr>
          <w:noProof/>
        </w:rPr>
        <w:drawing>
          <wp:anchor distT="0" distB="0" distL="114300" distR="114300" simplePos="0" relativeHeight="251673600" behindDoc="1" locked="0" layoutInCell="1" allowOverlap="1" wp14:anchorId="6413A4AA" wp14:editId="4E81AD26">
            <wp:simplePos x="0" y="0"/>
            <wp:positionH relativeFrom="margin">
              <wp:posOffset>1861362</wp:posOffset>
            </wp:positionH>
            <wp:positionV relativeFrom="paragraph">
              <wp:posOffset>5733</wp:posOffset>
            </wp:positionV>
            <wp:extent cx="2358390" cy="1927860"/>
            <wp:effectExtent l="0" t="0" r="3810" b="0"/>
            <wp:wrapTight wrapText="bothSides">
              <wp:wrapPolygon edited="0">
                <wp:start x="0" y="0"/>
                <wp:lineTo x="0" y="21344"/>
                <wp:lineTo x="21460" y="21344"/>
                <wp:lineTo x="21460" y="0"/>
                <wp:lineTo x="0" y="0"/>
              </wp:wrapPolygon>
            </wp:wrapTight>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318" t="8099" r="17768" b="31238"/>
                    <a:stretch/>
                  </pic:blipFill>
                  <pic:spPr bwMode="auto">
                    <a:xfrm>
                      <a:off x="0" y="0"/>
                      <a:ext cx="2358390" cy="192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
    </w:p>
    <w:p w14:paraId="0FC8CE2C" w14:textId="442CD2AA" w:rsidR="002218CD" w:rsidRPr="002218CD" w:rsidRDefault="002218CD" w:rsidP="002218CD">
      <w:pPr>
        <w:pStyle w:val="Listeafsnit"/>
        <w:rPr>
          <w:rFonts w:cstheme="minorHAnsi"/>
          <w:bCs/>
          <w:color w:val="000000" w:themeColor="text1"/>
        </w:rPr>
      </w:pPr>
    </w:p>
    <w:p w14:paraId="1981488B" w14:textId="2EA10BB8" w:rsidR="002218CD" w:rsidRPr="002218CD" w:rsidRDefault="002218CD" w:rsidP="002218CD">
      <w:pPr>
        <w:spacing w:after="200"/>
        <w:jc w:val="both"/>
        <w:rPr>
          <w:rFonts w:cstheme="minorHAnsi"/>
          <w:bCs/>
          <w:color w:val="000000" w:themeColor="text1"/>
        </w:rPr>
      </w:pPr>
    </w:p>
    <w:p w14:paraId="78EDB71F" w14:textId="77777777" w:rsidR="00C65A27" w:rsidRPr="00C65A27" w:rsidRDefault="00C65A27" w:rsidP="00C65A27">
      <w:pPr>
        <w:spacing w:after="200"/>
        <w:jc w:val="both"/>
        <w:rPr>
          <w:rFonts w:cstheme="minorHAnsi"/>
          <w:bCs/>
          <w:color w:val="000000" w:themeColor="text1"/>
        </w:rPr>
      </w:pPr>
    </w:p>
    <w:p w14:paraId="5B995BD5" w14:textId="13111C46" w:rsidR="0073755B" w:rsidRDefault="0073755B">
      <w:pPr>
        <w:spacing w:after="160" w:line="259" w:lineRule="auto"/>
        <w:rPr>
          <w:rFonts w:eastAsiaTheme="majorEastAsia" w:cstheme="majorBidi"/>
          <w:b w:val="0"/>
          <w:color w:val="C45911" w:themeColor="accent2" w:themeShade="BF"/>
          <w:sz w:val="36"/>
          <w:szCs w:val="26"/>
        </w:rPr>
      </w:pPr>
      <w:r>
        <w:rPr>
          <w:color w:val="C45911" w:themeColor="accent2" w:themeShade="BF"/>
        </w:rPr>
        <w:br w:type="page"/>
      </w:r>
    </w:p>
    <w:p w14:paraId="53DC3B4B" w14:textId="770D7DA0" w:rsidR="005F3D95" w:rsidRPr="00342654" w:rsidRDefault="005F3D95" w:rsidP="00342654">
      <w:pPr>
        <w:pStyle w:val="Overskrift1"/>
        <w:rPr>
          <w:color w:val="C45911" w:themeColor="accent2" w:themeShade="BF"/>
        </w:rPr>
      </w:pPr>
      <w:bookmarkStart w:id="23" w:name="_Toc97542614"/>
      <w:r w:rsidRPr="00342654">
        <w:rPr>
          <w:color w:val="C45911" w:themeColor="accent2" w:themeShade="BF"/>
        </w:rPr>
        <w:lastRenderedPageBreak/>
        <w:t>Borgerrådgiverens afsluttende ord</w:t>
      </w:r>
      <w:bookmarkEnd w:id="23"/>
    </w:p>
    <w:p w14:paraId="32929980" w14:textId="2135C67A" w:rsidR="00C65A27" w:rsidRPr="0016200D" w:rsidRDefault="00C65A27" w:rsidP="00C65A27">
      <w:pPr>
        <w:spacing w:after="200"/>
        <w:jc w:val="both"/>
        <w:rPr>
          <w:rFonts w:cstheme="minorHAnsi"/>
          <w:b w:val="0"/>
          <w:bCs/>
          <w:color w:val="000000" w:themeColor="text1"/>
          <w:sz w:val="22"/>
        </w:rPr>
      </w:pPr>
      <w:r w:rsidRPr="0016200D">
        <w:rPr>
          <w:rFonts w:cstheme="minorHAnsi"/>
          <w:b w:val="0"/>
          <w:bCs/>
          <w:color w:val="000000" w:themeColor="text1"/>
          <w:sz w:val="22"/>
        </w:rPr>
        <w:t xml:space="preserve">Borgerrådgiveren </w:t>
      </w:r>
      <w:r w:rsidR="008C69CD">
        <w:rPr>
          <w:rFonts w:cstheme="minorHAnsi"/>
          <w:b w:val="0"/>
          <w:bCs/>
          <w:color w:val="000000" w:themeColor="text1"/>
          <w:sz w:val="22"/>
        </w:rPr>
        <w:t>opfordrer</w:t>
      </w:r>
      <w:r w:rsidRPr="0016200D">
        <w:rPr>
          <w:rFonts w:cstheme="minorHAnsi"/>
          <w:b w:val="0"/>
          <w:bCs/>
          <w:color w:val="000000" w:themeColor="text1"/>
          <w:sz w:val="22"/>
        </w:rPr>
        <w:t xml:space="preserve"> til, at afdelings- og teamledere opfatter henvendelse fra borgerrådgiveren som</w:t>
      </w:r>
      <w:r w:rsidR="00547E93">
        <w:rPr>
          <w:rFonts w:cstheme="minorHAnsi"/>
          <w:b w:val="0"/>
          <w:bCs/>
          <w:color w:val="000000" w:themeColor="text1"/>
          <w:sz w:val="22"/>
        </w:rPr>
        <w:t xml:space="preserve"> mulighed for</w:t>
      </w:r>
      <w:r w:rsidRPr="0016200D">
        <w:rPr>
          <w:rFonts w:cstheme="minorHAnsi"/>
          <w:b w:val="0"/>
          <w:bCs/>
          <w:color w:val="000000" w:themeColor="text1"/>
          <w:sz w:val="22"/>
        </w:rPr>
        <w:t xml:space="preserve"> </w:t>
      </w:r>
      <w:r w:rsidR="00664869">
        <w:rPr>
          <w:rFonts w:cstheme="minorHAnsi"/>
          <w:b w:val="0"/>
          <w:bCs/>
          <w:color w:val="000000" w:themeColor="text1"/>
          <w:sz w:val="22"/>
        </w:rPr>
        <w:t>konstruktiv-</w:t>
      </w:r>
      <w:r w:rsidR="00C43D76">
        <w:rPr>
          <w:rFonts w:cstheme="minorHAnsi"/>
          <w:b w:val="0"/>
          <w:bCs/>
          <w:color w:val="000000" w:themeColor="text1"/>
          <w:sz w:val="22"/>
        </w:rPr>
        <w:t>dialog</w:t>
      </w:r>
      <w:r w:rsidRPr="0016200D">
        <w:rPr>
          <w:rFonts w:cstheme="minorHAnsi"/>
          <w:b w:val="0"/>
          <w:bCs/>
          <w:color w:val="000000" w:themeColor="text1"/>
          <w:sz w:val="22"/>
        </w:rPr>
        <w:t xml:space="preserve">, og at svaret </w:t>
      </w:r>
      <w:r w:rsidR="00C43D76">
        <w:rPr>
          <w:rFonts w:cstheme="minorHAnsi"/>
          <w:b w:val="0"/>
          <w:bCs/>
          <w:color w:val="000000" w:themeColor="text1"/>
          <w:sz w:val="22"/>
        </w:rPr>
        <w:t xml:space="preserve">til borgerrådgiveren ikke bliver et forsøg på at stille denne tilfreds. </w:t>
      </w:r>
    </w:p>
    <w:p w14:paraId="546C5DEC" w14:textId="6C35F4FB" w:rsidR="00CB6FEF" w:rsidRPr="00F57F1E" w:rsidRDefault="00CB6FEF" w:rsidP="00CB6FEF">
      <w:pPr>
        <w:jc w:val="both"/>
        <w:rPr>
          <w:rFonts w:cstheme="minorHAnsi"/>
          <w:b w:val="0"/>
          <w:color w:val="000000" w:themeColor="text1"/>
          <w:sz w:val="22"/>
        </w:rPr>
      </w:pPr>
      <w:r w:rsidRPr="00F57F1E">
        <w:rPr>
          <w:rFonts w:cstheme="minorHAnsi"/>
          <w:b w:val="0"/>
          <w:color w:val="000000" w:themeColor="text1"/>
          <w:sz w:val="22"/>
        </w:rPr>
        <w:t>Afslutningsvis vil borgerrådgiveren gerne gøre opmærksom på, at denne stiller sig til rådighed for sparring med medarbejdere, ledere og politikere i forhold til tvivlsspørgsmål eller ændringer i af hidtidig praksis.</w:t>
      </w:r>
      <w:r w:rsidR="002218CD">
        <w:rPr>
          <w:rFonts w:cstheme="minorHAnsi"/>
          <w:b w:val="0"/>
          <w:color w:val="000000" w:themeColor="text1"/>
          <w:sz w:val="22"/>
        </w:rPr>
        <w:t xml:space="preserve"> </w:t>
      </w:r>
    </w:p>
    <w:p w14:paraId="5C5C085D" w14:textId="77777777" w:rsidR="00CB6FEF" w:rsidRPr="00F57F1E" w:rsidRDefault="00CB6FEF" w:rsidP="00CB6FEF">
      <w:pPr>
        <w:jc w:val="both"/>
        <w:rPr>
          <w:rFonts w:cstheme="minorHAnsi"/>
          <w:b w:val="0"/>
          <w:color w:val="000000" w:themeColor="text1"/>
          <w:sz w:val="22"/>
        </w:rPr>
      </w:pPr>
    </w:p>
    <w:p w14:paraId="51B9CBA0" w14:textId="53C12706" w:rsidR="00CB6FEF" w:rsidRDefault="00CB6FEF" w:rsidP="00CB6FEF">
      <w:pPr>
        <w:jc w:val="both"/>
        <w:rPr>
          <w:rFonts w:cstheme="minorHAnsi"/>
          <w:b w:val="0"/>
          <w:color w:val="000000" w:themeColor="text1"/>
          <w:sz w:val="22"/>
        </w:rPr>
      </w:pPr>
      <w:r w:rsidRPr="00F57F1E">
        <w:rPr>
          <w:rFonts w:cstheme="minorHAnsi"/>
          <w:b w:val="0"/>
          <w:color w:val="000000" w:themeColor="text1"/>
          <w:sz w:val="22"/>
        </w:rPr>
        <w:t>Borgerrådgiveren ser frem til også i 2022 at være i dialog med borgere og virksomheder i forhold til deres behov for rådgivning og vejledning fra Vordingborg Kommune.</w:t>
      </w:r>
      <w:bookmarkEnd w:id="0"/>
      <w:bookmarkEnd w:id="21"/>
    </w:p>
    <w:p w14:paraId="3402EACC" w14:textId="0911CA3E" w:rsidR="009C6733" w:rsidRDefault="009C6733" w:rsidP="00CB6FEF">
      <w:pPr>
        <w:jc w:val="both"/>
        <w:rPr>
          <w:rFonts w:cstheme="minorHAnsi"/>
          <w:b w:val="0"/>
          <w:color w:val="000000" w:themeColor="text1"/>
          <w:sz w:val="22"/>
        </w:rPr>
      </w:pPr>
    </w:p>
    <w:p w14:paraId="0A886A7E" w14:textId="2E6A1F91" w:rsidR="009C6733" w:rsidRDefault="009C6733" w:rsidP="00CB6FEF">
      <w:pPr>
        <w:jc w:val="both"/>
        <w:rPr>
          <w:rFonts w:cstheme="minorHAnsi"/>
          <w:b w:val="0"/>
          <w:color w:val="000000" w:themeColor="text1"/>
          <w:sz w:val="22"/>
        </w:rPr>
      </w:pPr>
    </w:p>
    <w:p w14:paraId="3849D591" w14:textId="0392F7FE" w:rsidR="009C6733" w:rsidRDefault="009C6733" w:rsidP="00CB6FEF">
      <w:pPr>
        <w:jc w:val="both"/>
        <w:rPr>
          <w:rFonts w:cstheme="minorHAnsi"/>
          <w:b w:val="0"/>
          <w:color w:val="000000" w:themeColor="text1"/>
          <w:sz w:val="22"/>
        </w:rPr>
      </w:pPr>
    </w:p>
    <w:p w14:paraId="3840765C" w14:textId="1C096BE9" w:rsidR="009C6733" w:rsidRDefault="009C6733" w:rsidP="00CB6FEF">
      <w:pPr>
        <w:jc w:val="both"/>
        <w:rPr>
          <w:rFonts w:cstheme="minorHAnsi"/>
          <w:b w:val="0"/>
          <w:color w:val="000000" w:themeColor="text1"/>
          <w:sz w:val="22"/>
        </w:rPr>
      </w:pPr>
    </w:p>
    <w:p w14:paraId="307D7DDF" w14:textId="59529EA4" w:rsidR="009C6733" w:rsidRDefault="009C6733" w:rsidP="00CB6FEF">
      <w:pPr>
        <w:jc w:val="both"/>
        <w:rPr>
          <w:rFonts w:cstheme="minorHAnsi"/>
          <w:b w:val="0"/>
          <w:color w:val="000000" w:themeColor="text1"/>
          <w:sz w:val="22"/>
        </w:rPr>
      </w:pPr>
    </w:p>
    <w:p w14:paraId="519CD01F" w14:textId="77777777" w:rsidR="009C6733" w:rsidRDefault="009C6733" w:rsidP="00CB6FEF">
      <w:pPr>
        <w:jc w:val="both"/>
        <w:rPr>
          <w:rFonts w:cstheme="minorHAnsi"/>
          <w:b w:val="0"/>
          <w:color w:val="000000" w:themeColor="text1"/>
          <w:sz w:val="22"/>
        </w:rPr>
      </w:pPr>
    </w:p>
    <w:p w14:paraId="5FC58BEB" w14:textId="77777777" w:rsidR="00CB6FEF" w:rsidRDefault="00CB6FEF" w:rsidP="00CB6FEF">
      <w:pPr>
        <w:jc w:val="both"/>
        <w:rPr>
          <w:rFonts w:cstheme="minorHAnsi"/>
          <w:b w:val="0"/>
          <w:color w:val="000000" w:themeColor="text1"/>
          <w:sz w:val="22"/>
        </w:rPr>
      </w:pPr>
    </w:p>
    <w:p w14:paraId="6A104FC2" w14:textId="5166D99A" w:rsidR="00B32E72" w:rsidRDefault="0081789D" w:rsidP="00CB6FEF">
      <w:pPr>
        <w:jc w:val="both"/>
        <w:rPr>
          <w:rFonts w:cstheme="minorHAnsi"/>
          <w:b w:val="0"/>
          <w:color w:val="000000" w:themeColor="text1"/>
          <w:sz w:val="22"/>
        </w:rPr>
      </w:pPr>
      <w:r>
        <w:rPr>
          <w:rFonts w:cstheme="minorHAnsi"/>
          <w:b w:val="0"/>
          <w:noProof/>
          <w:color w:val="000000" w:themeColor="text1"/>
          <w:sz w:val="22"/>
        </w:rPr>
        <mc:AlternateContent>
          <mc:Choice Requires="wps">
            <w:drawing>
              <wp:anchor distT="0" distB="0" distL="114300" distR="114300" simplePos="0" relativeHeight="251684864" behindDoc="0" locked="0" layoutInCell="1" allowOverlap="1" wp14:anchorId="71B6B7EB" wp14:editId="76BF75B9">
                <wp:simplePos x="0" y="0"/>
                <wp:positionH relativeFrom="column">
                  <wp:posOffset>3234691</wp:posOffset>
                </wp:positionH>
                <wp:positionV relativeFrom="paragraph">
                  <wp:posOffset>87630</wp:posOffset>
                </wp:positionV>
                <wp:extent cx="575628" cy="309563"/>
                <wp:effectExtent l="0" t="0" r="15240" b="14605"/>
                <wp:wrapNone/>
                <wp:docPr id="11" name="Ellipse 11"/>
                <wp:cNvGraphicFramePr/>
                <a:graphic xmlns:a="http://schemas.openxmlformats.org/drawingml/2006/main">
                  <a:graphicData uri="http://schemas.microsoft.com/office/word/2010/wordprocessingShape">
                    <wps:wsp>
                      <wps:cNvSpPr/>
                      <wps:spPr>
                        <a:xfrm>
                          <a:off x="0" y="0"/>
                          <a:ext cx="575628" cy="309563"/>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ADE803C" w14:textId="4C5C33A7" w:rsidR="000A6F4D" w:rsidRPr="0081789D" w:rsidRDefault="000A6F4D" w:rsidP="0081789D">
                            <w:pPr>
                              <w:rPr>
                                <w:color w:val="000000" w:themeColor="text1"/>
                                <w:sz w:val="16"/>
                                <w:szCs w:val="16"/>
                              </w:rPr>
                            </w:pPr>
                            <w:r w:rsidRPr="0081789D">
                              <w:rPr>
                                <w:color w:val="000000" w:themeColor="text1"/>
                                <w:sz w:val="16"/>
                                <w:szCs w:val="16"/>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6B7EB" id="Ellipse 11" o:spid="_x0000_s1035" style="position:absolute;left:0;text-align:left;margin-left:254.7pt;margin-top:6.9pt;width:45.35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" fillcolor="#ed7d31 [3205]" strokecolor="#823b0b [1605]" strokeweight="1pt">
                <v:stroke joinstyle="miter"/>
                <v:textbox>
                  <w:txbxContent>
                    <w:p w14:paraId="4ADE803C" w14:textId="4C5C33A7" w:rsidR="000A6F4D" w:rsidRPr="0081789D" w:rsidRDefault="000A6F4D" w:rsidP="0081789D">
                      <w:pPr>
                        <w:rPr>
                          <w:color w:val="000000" w:themeColor="text1"/>
                          <w:sz w:val="16"/>
                          <w:szCs w:val="16"/>
                        </w:rPr>
                      </w:pPr>
                      <w:r w:rsidRPr="0081789D">
                        <w:rPr>
                          <w:color w:val="000000" w:themeColor="text1"/>
                          <w:sz w:val="16"/>
                          <w:szCs w:val="16"/>
                        </w:rPr>
                        <w:t>2022</w:t>
                      </w:r>
                    </w:p>
                  </w:txbxContent>
                </v:textbox>
              </v:oval>
            </w:pict>
          </mc:Fallback>
        </mc:AlternateContent>
      </w:r>
    </w:p>
    <w:p w14:paraId="79D4FA89" w14:textId="784D8BB0" w:rsidR="00B32E72" w:rsidRDefault="0081789D" w:rsidP="0081789D">
      <w:pPr>
        <w:jc w:val="center"/>
        <w:rPr>
          <w:rFonts w:cstheme="minorHAnsi"/>
          <w:b w:val="0"/>
          <w:color w:val="000000" w:themeColor="text1"/>
          <w:sz w:val="22"/>
        </w:rPr>
      </w:pPr>
      <w:r>
        <w:rPr>
          <w:noProof/>
        </w:rPr>
        <w:drawing>
          <wp:inline distT="0" distB="0" distL="0" distR="0" wp14:anchorId="55E02021" wp14:editId="14A93287">
            <wp:extent cx="4129200" cy="3693600"/>
            <wp:effectExtent l="0" t="0" r="5080"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6016"/>
                    <a:stretch/>
                  </pic:blipFill>
                  <pic:spPr bwMode="auto">
                    <a:xfrm>
                      <a:off x="0" y="0"/>
                      <a:ext cx="4129200" cy="3693600"/>
                    </a:xfrm>
                    <a:prstGeom prst="rect">
                      <a:avLst/>
                    </a:prstGeom>
                    <a:noFill/>
                    <a:ln>
                      <a:noFill/>
                    </a:ln>
                    <a:extLst>
                      <a:ext uri="{53640926-AAD7-44D8-BBD7-CCE9431645EC}">
                        <a14:shadowObscured xmlns:a14="http://schemas.microsoft.com/office/drawing/2010/main"/>
                      </a:ext>
                    </a:extLst>
                  </pic:spPr>
                </pic:pic>
              </a:graphicData>
            </a:graphic>
          </wp:inline>
        </w:drawing>
      </w:r>
    </w:p>
    <w:p w14:paraId="5A5FC0C6" w14:textId="26734A6B" w:rsidR="00B32E72" w:rsidRDefault="00B32E72" w:rsidP="00CB6FEF">
      <w:pPr>
        <w:jc w:val="both"/>
        <w:rPr>
          <w:rFonts w:cstheme="minorHAnsi"/>
          <w:b w:val="0"/>
          <w:color w:val="000000" w:themeColor="text1"/>
          <w:sz w:val="22"/>
        </w:rPr>
      </w:pPr>
    </w:p>
    <w:p w14:paraId="2FFAA039" w14:textId="77777777" w:rsidR="00B32E72" w:rsidRDefault="00B32E72" w:rsidP="00CB6FEF">
      <w:pPr>
        <w:jc w:val="both"/>
        <w:rPr>
          <w:rFonts w:cstheme="minorHAnsi"/>
          <w:b w:val="0"/>
          <w:color w:val="000000" w:themeColor="text1"/>
          <w:sz w:val="22"/>
        </w:rPr>
      </w:pPr>
    </w:p>
    <w:p w14:paraId="5F220041" w14:textId="0E95632E" w:rsidR="00AB6DEF" w:rsidRDefault="00AB6DEF" w:rsidP="00B32E72">
      <w:pPr>
        <w:jc w:val="center"/>
        <w:rPr>
          <w:rFonts w:cstheme="minorHAnsi"/>
          <w:b w:val="0"/>
          <w:color w:val="000000" w:themeColor="text1"/>
          <w:sz w:val="22"/>
        </w:rPr>
      </w:pPr>
    </w:p>
    <w:p w14:paraId="60E36A15" w14:textId="77777777" w:rsidR="00CB6FEF" w:rsidRDefault="00CB6FEF" w:rsidP="00CB6FEF">
      <w:pPr>
        <w:jc w:val="both"/>
        <w:rPr>
          <w:rFonts w:cstheme="minorHAnsi"/>
          <w:b w:val="0"/>
          <w:color w:val="000000" w:themeColor="text1"/>
          <w:sz w:val="22"/>
        </w:rPr>
      </w:pPr>
    </w:p>
    <w:p w14:paraId="0F699F5E" w14:textId="5F4C25FA" w:rsidR="00CB6FEF" w:rsidRDefault="00CB6FEF" w:rsidP="00CB6FEF">
      <w:pPr>
        <w:jc w:val="both"/>
        <w:rPr>
          <w:rFonts w:cstheme="minorHAnsi"/>
          <w:b w:val="0"/>
          <w:color w:val="000000" w:themeColor="text1"/>
          <w:sz w:val="22"/>
        </w:rPr>
      </w:pPr>
    </w:p>
    <w:p w14:paraId="621396AA" w14:textId="77777777" w:rsidR="00CB6FEF" w:rsidRDefault="00CB6FEF" w:rsidP="00CB6FEF">
      <w:pPr>
        <w:jc w:val="both"/>
        <w:rPr>
          <w:rFonts w:cstheme="minorHAnsi"/>
          <w:b w:val="0"/>
          <w:color w:val="000000" w:themeColor="text1"/>
          <w:sz w:val="22"/>
        </w:rPr>
      </w:pPr>
    </w:p>
    <w:p w14:paraId="2487D678" w14:textId="67446A4A" w:rsidR="00CB6FEF" w:rsidRDefault="00CB6FEF" w:rsidP="00CB6FEF">
      <w:pPr>
        <w:jc w:val="both"/>
        <w:rPr>
          <w:rFonts w:cstheme="minorHAnsi"/>
          <w:b w:val="0"/>
          <w:color w:val="000000" w:themeColor="text1"/>
          <w:sz w:val="22"/>
        </w:rPr>
      </w:pPr>
    </w:p>
    <w:sectPr w:rsidR="00CB6FEF" w:rsidSect="00230906">
      <w:headerReference w:type="default" r:id="rId44"/>
      <w:footerReference w:type="default" r:id="rId45"/>
      <w:pgSz w:w="11906" w:h="16838" w:code="9"/>
      <w:pgMar w:top="720" w:right="936" w:bottom="720" w:left="936" w:header="0"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B1F60" w14:textId="77777777" w:rsidR="000A6F4D" w:rsidRDefault="000A6F4D" w:rsidP="00CB6FEF">
      <w:pPr>
        <w:spacing w:line="240" w:lineRule="auto"/>
      </w:pPr>
      <w:r>
        <w:separator/>
      </w:r>
    </w:p>
  </w:endnote>
  <w:endnote w:type="continuationSeparator" w:id="0">
    <w:p w14:paraId="555F17D1" w14:textId="77777777" w:rsidR="000A6F4D" w:rsidRDefault="000A6F4D" w:rsidP="00CB6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72 Black">
    <w:panose1 w:val="020B0A04030603020204"/>
    <w:charset w:val="00"/>
    <w:family w:val="swiss"/>
    <w:pitch w:val="variable"/>
    <w:sig w:usb0="A00002EF" w:usb1="5000205B" w:usb2="00000008" w:usb3="00000000" w:csb0="0000009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2788414B" w14:textId="77777777" w:rsidR="000A6F4D" w:rsidRDefault="000A6F4D">
        <w:pPr>
          <w:pStyle w:val="Sidefod"/>
          <w:jc w:val="center"/>
        </w:pPr>
        <w:r>
          <w:rPr>
            <w:lang w:bidi="da-DK"/>
          </w:rPr>
          <w:fldChar w:fldCharType="begin"/>
        </w:r>
        <w:r>
          <w:rPr>
            <w:lang w:bidi="da-DK"/>
          </w:rPr>
          <w:instrText xml:space="preserve"> PAGE   \* MERGEFORMAT </w:instrText>
        </w:r>
        <w:r>
          <w:rPr>
            <w:lang w:bidi="da-DK"/>
          </w:rPr>
          <w:fldChar w:fldCharType="separate"/>
        </w:r>
        <w:r>
          <w:rPr>
            <w:noProof/>
            <w:lang w:bidi="da-DK"/>
          </w:rPr>
          <w:t>2</w:t>
        </w:r>
        <w:r>
          <w:rPr>
            <w:noProof/>
            <w:lang w:bidi="da-DK"/>
          </w:rPr>
          <w:fldChar w:fldCharType="end"/>
        </w:r>
      </w:p>
    </w:sdtContent>
  </w:sdt>
  <w:p w14:paraId="313D8F26" w14:textId="77777777" w:rsidR="000A6F4D" w:rsidRDefault="000A6F4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93C0F" w14:textId="77777777" w:rsidR="000A6F4D" w:rsidRDefault="000A6F4D" w:rsidP="00CB6FEF">
      <w:pPr>
        <w:spacing w:line="240" w:lineRule="auto"/>
      </w:pPr>
      <w:r>
        <w:separator/>
      </w:r>
    </w:p>
  </w:footnote>
  <w:footnote w:type="continuationSeparator" w:id="0">
    <w:p w14:paraId="638F926A" w14:textId="77777777" w:rsidR="000A6F4D" w:rsidRDefault="000A6F4D" w:rsidP="00CB6FEF">
      <w:pPr>
        <w:spacing w:line="240" w:lineRule="auto"/>
      </w:pPr>
      <w:r>
        <w:continuationSeparator/>
      </w:r>
    </w:p>
  </w:footnote>
  <w:footnote w:id="1">
    <w:p w14:paraId="5BFF7E58" w14:textId="77777777" w:rsidR="000A6F4D" w:rsidRDefault="000A6F4D" w:rsidP="00CB6FEF">
      <w:pPr>
        <w:pStyle w:val="Fodnotetekst"/>
      </w:pPr>
      <w:r>
        <w:rPr>
          <w:rStyle w:val="Fodnotehenvisning"/>
        </w:rPr>
        <w:footnoteRef/>
      </w:r>
      <w:r>
        <w:t xml:space="preserve"> </w:t>
      </w:r>
      <w:r w:rsidRPr="00042F7A">
        <w:rPr>
          <w:sz w:val="18"/>
          <w:szCs w:val="18"/>
        </w:rPr>
        <w:t>I Præstø er Åben Borgerrådgivning i administrationsbygningen, Østerbro 2, da der på biblioteket ikke var mulighed for et fortroligt rum.</w:t>
      </w:r>
    </w:p>
  </w:footnote>
  <w:footnote w:id="2">
    <w:p w14:paraId="739EE276" w14:textId="77777777" w:rsidR="000A6F4D" w:rsidRPr="00042F7A" w:rsidRDefault="000A6F4D" w:rsidP="00CB6FEF">
      <w:pPr>
        <w:pStyle w:val="Fodnotetekst"/>
        <w:rPr>
          <w:sz w:val="18"/>
          <w:szCs w:val="18"/>
        </w:rPr>
      </w:pPr>
      <w:r>
        <w:rPr>
          <w:rStyle w:val="Fodnotehenvisning"/>
        </w:rPr>
        <w:footnoteRef/>
      </w:r>
      <w:r>
        <w:t xml:space="preserve"> </w:t>
      </w:r>
      <w:r w:rsidRPr="00042F7A">
        <w:rPr>
          <w:sz w:val="18"/>
          <w:szCs w:val="18"/>
        </w:rPr>
        <w:t>Optalt for 2019 og 2020.</w:t>
      </w:r>
    </w:p>
  </w:footnote>
  <w:footnote w:id="3">
    <w:p w14:paraId="1DCFC65E" w14:textId="76EB6172" w:rsidR="000A6F4D" w:rsidRPr="00042F7A" w:rsidRDefault="000A6F4D" w:rsidP="00D16E26">
      <w:pPr>
        <w:pStyle w:val="Fodnotetekst"/>
        <w:jc w:val="both"/>
        <w:rPr>
          <w:sz w:val="18"/>
          <w:szCs w:val="18"/>
        </w:rPr>
      </w:pPr>
      <w:r w:rsidRPr="00042F7A">
        <w:rPr>
          <w:rStyle w:val="Fodnotehenvisning"/>
          <w:sz w:val="18"/>
          <w:szCs w:val="18"/>
        </w:rPr>
        <w:footnoteRef/>
      </w:r>
      <w:r w:rsidRPr="00042F7A">
        <w:rPr>
          <w:sz w:val="18"/>
          <w:szCs w:val="18"/>
        </w:rPr>
        <w:t xml:space="preserve"> I årsberetningen for 2019 er der en kategori, der hedder ”husvild/boligløs”, som udgør 7%. Denne kategori er ikke videreført i de næste årsberetninger. De 7 procent lægges oveni kategorien ”ansøgning” for 2019, som derved udgør 30%</w:t>
      </w:r>
    </w:p>
    <w:p w14:paraId="3F06541E" w14:textId="77777777" w:rsidR="000A6F4D" w:rsidRPr="00042F7A" w:rsidRDefault="000A6F4D" w:rsidP="00D16E26">
      <w:pPr>
        <w:pStyle w:val="Fodnotetekst"/>
        <w:jc w:val="both"/>
        <w:rPr>
          <w:sz w:val="18"/>
          <w:szCs w:val="18"/>
        </w:rPr>
      </w:pPr>
    </w:p>
  </w:footnote>
  <w:footnote w:id="4">
    <w:p w14:paraId="359300A3" w14:textId="0347DCB9" w:rsidR="000A6F4D" w:rsidRPr="00042F7A" w:rsidRDefault="000A6F4D" w:rsidP="00D16E26">
      <w:pPr>
        <w:pStyle w:val="Fodnotetekst"/>
        <w:jc w:val="both"/>
        <w:rPr>
          <w:sz w:val="18"/>
          <w:szCs w:val="18"/>
        </w:rPr>
      </w:pPr>
      <w:r w:rsidRPr="00042F7A">
        <w:rPr>
          <w:rStyle w:val="Fodnotehenvisning"/>
          <w:sz w:val="18"/>
          <w:szCs w:val="18"/>
        </w:rPr>
        <w:footnoteRef/>
      </w:r>
      <w:r w:rsidRPr="00042F7A">
        <w:rPr>
          <w:sz w:val="18"/>
          <w:szCs w:val="18"/>
        </w:rPr>
        <w:t xml:space="preserve"> I årsberetningen for 2019, da hedder kategorien ”ikke kommunalt” i stedet ”uden for kategori”, men det dækker over det samme, nemlig at der er tale om henvendelser, som ikke kan behandles i kommunen.</w:t>
      </w:r>
    </w:p>
  </w:footnote>
  <w:footnote w:id="5">
    <w:p w14:paraId="2AE3C4C8" w14:textId="2422BB10" w:rsidR="003C5BFD" w:rsidRPr="00042F7A" w:rsidRDefault="003C5BFD">
      <w:pPr>
        <w:pStyle w:val="Fodnotetekst"/>
        <w:rPr>
          <w:sz w:val="18"/>
          <w:szCs w:val="18"/>
        </w:rPr>
      </w:pPr>
      <w:r>
        <w:rPr>
          <w:rStyle w:val="Fodnotehenvisning"/>
        </w:rPr>
        <w:footnoteRef/>
      </w:r>
      <w:r>
        <w:t xml:space="preserve"> </w:t>
      </w:r>
      <w:r w:rsidRPr="00042F7A">
        <w:rPr>
          <w:sz w:val="18"/>
          <w:szCs w:val="18"/>
        </w:rPr>
        <w:t>Den gratis advokatvagt er på Vordingborg og Præstø biblioteker.</w:t>
      </w:r>
    </w:p>
  </w:footnote>
  <w:footnote w:id="6">
    <w:p w14:paraId="3162C9AC" w14:textId="77777777" w:rsidR="000A6F4D" w:rsidRDefault="000A6F4D" w:rsidP="00CB6FEF">
      <w:pPr>
        <w:pStyle w:val="Fodnotetekst"/>
      </w:pPr>
      <w:r w:rsidRPr="00042F7A">
        <w:rPr>
          <w:rStyle w:val="Fodnotehenvisning"/>
          <w:sz w:val="18"/>
          <w:szCs w:val="18"/>
        </w:rPr>
        <w:footnoteRef/>
      </w:r>
      <w:r w:rsidRPr="00042F7A">
        <w:rPr>
          <w:sz w:val="18"/>
          <w:szCs w:val="18"/>
        </w:rPr>
        <w:t xml:space="preserve"> Citat fra artikel i nyhedsbrevet ”Altinget” den 09-08-2021. </w:t>
      </w:r>
      <w:hyperlink r:id="rId1" w:history="1">
        <w:r w:rsidRPr="00042F7A">
          <w:rPr>
            <w:rStyle w:val="Hyperlink"/>
            <w:sz w:val="18"/>
            <w:szCs w:val="18"/>
          </w:rPr>
          <w:t>Ingen vinder på fejl i kommunal sagsbehandling (altinget.dk)</w:t>
        </w:r>
      </w:hyperlink>
    </w:p>
  </w:footnote>
  <w:footnote w:id="7">
    <w:p w14:paraId="4CC9AD5D" w14:textId="6F60ACBD" w:rsidR="0058171E" w:rsidRPr="00AF67A4" w:rsidRDefault="0058171E">
      <w:pPr>
        <w:pStyle w:val="Fodnotetekst"/>
        <w:rPr>
          <w:sz w:val="18"/>
          <w:szCs w:val="18"/>
        </w:rPr>
      </w:pPr>
      <w:r>
        <w:rPr>
          <w:rStyle w:val="Fodnotehenvisning"/>
        </w:rPr>
        <w:footnoteRef/>
      </w:r>
      <w:r>
        <w:t xml:space="preserve"> </w:t>
      </w:r>
      <w:hyperlink r:id="rId2" w:history="1">
        <w:r w:rsidR="00AF67A4" w:rsidRPr="00AF67A4">
          <w:rPr>
            <w:rStyle w:val="Hyperlink"/>
            <w:sz w:val="18"/>
            <w:szCs w:val="18"/>
          </w:rPr>
          <w:t>Støjberg-sagen: Den forvaltningsretlige betydning af rigsretsdommen | avisendanmark.dk</w:t>
        </w:r>
      </w:hyperlink>
      <w:r w:rsidR="00AF67A4" w:rsidRPr="00AF67A4">
        <w:rPr>
          <w:sz w:val="18"/>
          <w:szCs w:val="18"/>
        </w:rPr>
        <w:t xml:space="preserve"> Artikel af Jørgen Breindahl, socialrådgiver, udgivet den 08-01-2022</w:t>
      </w:r>
    </w:p>
  </w:footnote>
  <w:footnote w:id="8">
    <w:p w14:paraId="2C32D5BB" w14:textId="4A672F29" w:rsidR="00A7111E" w:rsidRDefault="00A7111E">
      <w:pPr>
        <w:pStyle w:val="Fodnotetekst"/>
      </w:pPr>
      <w:r>
        <w:rPr>
          <w:rStyle w:val="Fodnotehenvisning"/>
        </w:rPr>
        <w:footnoteRef/>
      </w:r>
      <w:r>
        <w:t xml:space="preserve"> Terapeuterne omfatter ergo- og fysioterapeuter, der bl.a. vurderer i forhold til hjælpemidler og bilansøgninger m.v. Andre dele af Psykiatri &amp; Handicap har telefontid på andre dage. F.eks. Teamet vedr. Kropsbårne hjælpemidler træffes mandag og onsdag fra kl. 10-12.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10035"/>
    </w:tblGrid>
    <w:tr w:rsidR="000A6F4D" w14:paraId="5B7AE500" w14:textId="77777777" w:rsidTr="00230906">
      <w:trPr>
        <w:trHeight w:val="978"/>
      </w:trPr>
      <w:tc>
        <w:tcPr>
          <w:tcW w:w="10035" w:type="dxa"/>
          <w:tcBorders>
            <w:top w:val="nil"/>
            <w:left w:val="nil"/>
            <w:bottom w:val="single" w:sz="36" w:space="0" w:color="A5A5A5" w:themeColor="accent3"/>
            <w:right w:val="nil"/>
          </w:tcBorders>
        </w:tcPr>
        <w:p w14:paraId="35DF8841" w14:textId="77777777" w:rsidR="000A6F4D" w:rsidRDefault="000A6F4D">
          <w:pPr>
            <w:pStyle w:val="Sidehoved"/>
          </w:pPr>
        </w:p>
      </w:tc>
    </w:tr>
  </w:tbl>
  <w:p w14:paraId="14B02478" w14:textId="77777777" w:rsidR="000A6F4D" w:rsidRDefault="000A6F4D" w:rsidP="0023090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C0F38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C824"/>
      </v:shape>
    </w:pict>
  </w:numPicBullet>
  <w:abstractNum w:abstractNumId="0" w15:restartNumberingAfterBreak="0">
    <w:nsid w:val="020647CB"/>
    <w:multiLevelType w:val="hybridMultilevel"/>
    <w:tmpl w:val="F4DC36A8"/>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4E902DF"/>
    <w:multiLevelType w:val="hybridMultilevel"/>
    <w:tmpl w:val="C180C6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625FF6"/>
    <w:multiLevelType w:val="hybridMultilevel"/>
    <w:tmpl w:val="712AECAE"/>
    <w:lvl w:ilvl="0" w:tplc="04060009">
      <w:start w:val="1"/>
      <w:numFmt w:val="bullet"/>
      <w:lvlText w:val=""/>
      <w:lvlJc w:val="left"/>
      <w:pPr>
        <w:ind w:left="765" w:hanging="360"/>
      </w:pPr>
      <w:rPr>
        <w:rFonts w:ascii="Wingdings" w:hAnsi="Wingdings"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 w15:restartNumberingAfterBreak="0">
    <w:nsid w:val="1D7079B3"/>
    <w:multiLevelType w:val="hybridMultilevel"/>
    <w:tmpl w:val="DC7065D8"/>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C556227"/>
    <w:multiLevelType w:val="multilevel"/>
    <w:tmpl w:val="8F8A1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1310D2"/>
    <w:multiLevelType w:val="hybridMultilevel"/>
    <w:tmpl w:val="FC86363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13E42EA"/>
    <w:multiLevelType w:val="hybridMultilevel"/>
    <w:tmpl w:val="1218A3E6"/>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FF07A10"/>
    <w:multiLevelType w:val="hybridMultilevel"/>
    <w:tmpl w:val="376CBC7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1376DF1"/>
    <w:multiLevelType w:val="hybridMultilevel"/>
    <w:tmpl w:val="FFFCF55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2E7224F"/>
    <w:multiLevelType w:val="hybridMultilevel"/>
    <w:tmpl w:val="BB5C29A6"/>
    <w:lvl w:ilvl="0" w:tplc="04060007">
      <w:start w:val="1"/>
      <w:numFmt w:val="bullet"/>
      <w:lvlText w:val=""/>
      <w:lvlPicBulletId w:val="0"/>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591368C1"/>
    <w:multiLevelType w:val="hybridMultilevel"/>
    <w:tmpl w:val="13A02274"/>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F9C2594"/>
    <w:multiLevelType w:val="hybridMultilevel"/>
    <w:tmpl w:val="AA82D55C"/>
    <w:lvl w:ilvl="0" w:tplc="04060015">
      <w:start w:val="1"/>
      <w:numFmt w:val="upperLetter"/>
      <w:lvlText w:val="%1."/>
      <w:lvlJc w:val="left"/>
      <w:pPr>
        <w:ind w:left="405" w:hanging="360"/>
      </w:pPr>
      <w:rPr>
        <w:rFonts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12" w15:restartNumberingAfterBreak="0">
    <w:nsid w:val="623734C9"/>
    <w:multiLevelType w:val="hybridMultilevel"/>
    <w:tmpl w:val="50B00006"/>
    <w:lvl w:ilvl="0" w:tplc="04060009">
      <w:start w:val="1"/>
      <w:numFmt w:val="bullet"/>
      <w:lvlText w:val=""/>
      <w:lvlJc w:val="left"/>
      <w:pPr>
        <w:ind w:left="765" w:hanging="360"/>
      </w:pPr>
      <w:rPr>
        <w:rFonts w:ascii="Wingdings" w:hAnsi="Wingdings"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3" w15:restartNumberingAfterBreak="0">
    <w:nsid w:val="64612AF5"/>
    <w:multiLevelType w:val="hybridMultilevel"/>
    <w:tmpl w:val="86F299D2"/>
    <w:lvl w:ilvl="0" w:tplc="04060005">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6C6108EA"/>
    <w:multiLevelType w:val="multilevel"/>
    <w:tmpl w:val="8F8A1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2F3893"/>
    <w:multiLevelType w:val="hybridMultilevel"/>
    <w:tmpl w:val="4A725B5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4BA65D8"/>
    <w:multiLevelType w:val="hybridMultilevel"/>
    <w:tmpl w:val="6FC0B8B4"/>
    <w:lvl w:ilvl="0" w:tplc="2FC01DAC">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C06452E"/>
    <w:multiLevelType w:val="hybridMultilevel"/>
    <w:tmpl w:val="C07E32F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CDD047D"/>
    <w:multiLevelType w:val="hybridMultilevel"/>
    <w:tmpl w:val="E2C42516"/>
    <w:lvl w:ilvl="0" w:tplc="04060009">
      <w:start w:val="1"/>
      <w:numFmt w:val="bullet"/>
      <w:lvlText w:val=""/>
      <w:lvlJc w:val="left"/>
      <w:pPr>
        <w:ind w:left="774" w:hanging="360"/>
      </w:pPr>
      <w:rPr>
        <w:rFonts w:ascii="Wingdings" w:hAnsi="Wingdings"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num w:numId="1">
    <w:abstractNumId w:val="4"/>
  </w:num>
  <w:num w:numId="2">
    <w:abstractNumId w:val="10"/>
  </w:num>
  <w:num w:numId="3">
    <w:abstractNumId w:val="18"/>
  </w:num>
  <w:num w:numId="4">
    <w:abstractNumId w:val="11"/>
  </w:num>
  <w:num w:numId="5">
    <w:abstractNumId w:val="8"/>
  </w:num>
  <w:num w:numId="6">
    <w:abstractNumId w:val="17"/>
  </w:num>
  <w:num w:numId="7">
    <w:abstractNumId w:val="6"/>
  </w:num>
  <w:num w:numId="8">
    <w:abstractNumId w:val="13"/>
  </w:num>
  <w:num w:numId="9">
    <w:abstractNumId w:val="15"/>
  </w:num>
  <w:num w:numId="10">
    <w:abstractNumId w:val="1"/>
  </w:num>
  <w:num w:numId="11">
    <w:abstractNumId w:val="5"/>
  </w:num>
  <w:num w:numId="12">
    <w:abstractNumId w:val="2"/>
  </w:num>
  <w:num w:numId="13">
    <w:abstractNumId w:val="14"/>
  </w:num>
  <w:num w:numId="14">
    <w:abstractNumId w:val="12"/>
  </w:num>
  <w:num w:numId="15">
    <w:abstractNumId w:val="7"/>
  </w:num>
  <w:num w:numId="16">
    <w:abstractNumId w:val="3"/>
  </w:num>
  <w:num w:numId="17">
    <w:abstractNumId w:val="16"/>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FEF"/>
    <w:rsid w:val="000312C3"/>
    <w:rsid w:val="00036CB7"/>
    <w:rsid w:val="00042F7A"/>
    <w:rsid w:val="00045A83"/>
    <w:rsid w:val="000460A6"/>
    <w:rsid w:val="00051B2D"/>
    <w:rsid w:val="00052FBC"/>
    <w:rsid w:val="00061FC5"/>
    <w:rsid w:val="00067E41"/>
    <w:rsid w:val="00080D98"/>
    <w:rsid w:val="00080F8C"/>
    <w:rsid w:val="000915E8"/>
    <w:rsid w:val="00093D88"/>
    <w:rsid w:val="00096C54"/>
    <w:rsid w:val="000A228F"/>
    <w:rsid w:val="000A366E"/>
    <w:rsid w:val="000A6F4D"/>
    <w:rsid w:val="000B128A"/>
    <w:rsid w:val="000B7A50"/>
    <w:rsid w:val="000C46A6"/>
    <w:rsid w:val="000D2B0C"/>
    <w:rsid w:val="000D4234"/>
    <w:rsid w:val="000D7311"/>
    <w:rsid w:val="000E0077"/>
    <w:rsid w:val="000E2490"/>
    <w:rsid w:val="000E45C1"/>
    <w:rsid w:val="000E6240"/>
    <w:rsid w:val="000F5E07"/>
    <w:rsid w:val="001030E4"/>
    <w:rsid w:val="00104DDF"/>
    <w:rsid w:val="00125638"/>
    <w:rsid w:val="00131C98"/>
    <w:rsid w:val="00134E7F"/>
    <w:rsid w:val="00136878"/>
    <w:rsid w:val="00142DC1"/>
    <w:rsid w:val="001470A9"/>
    <w:rsid w:val="00150682"/>
    <w:rsid w:val="0015741D"/>
    <w:rsid w:val="001578BB"/>
    <w:rsid w:val="00163CFA"/>
    <w:rsid w:val="0016454C"/>
    <w:rsid w:val="00165A03"/>
    <w:rsid w:val="00165C76"/>
    <w:rsid w:val="00174269"/>
    <w:rsid w:val="0017764B"/>
    <w:rsid w:val="001867DB"/>
    <w:rsid w:val="001A607F"/>
    <w:rsid w:val="001B12C4"/>
    <w:rsid w:val="001C31C8"/>
    <w:rsid w:val="001C4049"/>
    <w:rsid w:val="001D4557"/>
    <w:rsid w:val="001D759F"/>
    <w:rsid w:val="001F18F6"/>
    <w:rsid w:val="001F6489"/>
    <w:rsid w:val="0020412F"/>
    <w:rsid w:val="002218CD"/>
    <w:rsid w:val="00230906"/>
    <w:rsid w:val="00230BD6"/>
    <w:rsid w:val="002367BF"/>
    <w:rsid w:val="002375B7"/>
    <w:rsid w:val="00264543"/>
    <w:rsid w:val="00274EB6"/>
    <w:rsid w:val="00285076"/>
    <w:rsid w:val="002A316B"/>
    <w:rsid w:val="002B6989"/>
    <w:rsid w:val="002C4462"/>
    <w:rsid w:val="002D47A5"/>
    <w:rsid w:val="002E0B2F"/>
    <w:rsid w:val="002E3B80"/>
    <w:rsid w:val="002F4D86"/>
    <w:rsid w:val="00310E4A"/>
    <w:rsid w:val="00320250"/>
    <w:rsid w:val="00320918"/>
    <w:rsid w:val="00342654"/>
    <w:rsid w:val="003443F6"/>
    <w:rsid w:val="00345DD7"/>
    <w:rsid w:val="00362550"/>
    <w:rsid w:val="0036341A"/>
    <w:rsid w:val="00364604"/>
    <w:rsid w:val="00370839"/>
    <w:rsid w:val="003909D1"/>
    <w:rsid w:val="0039298E"/>
    <w:rsid w:val="00393392"/>
    <w:rsid w:val="00394BFD"/>
    <w:rsid w:val="003A15CA"/>
    <w:rsid w:val="003A3830"/>
    <w:rsid w:val="003C011E"/>
    <w:rsid w:val="003C03F9"/>
    <w:rsid w:val="003C141D"/>
    <w:rsid w:val="003C58FB"/>
    <w:rsid w:val="003C5BFD"/>
    <w:rsid w:val="003D09C3"/>
    <w:rsid w:val="003E55F0"/>
    <w:rsid w:val="004114D8"/>
    <w:rsid w:val="004257F1"/>
    <w:rsid w:val="004314B6"/>
    <w:rsid w:val="004325ED"/>
    <w:rsid w:val="00455719"/>
    <w:rsid w:val="00457A0D"/>
    <w:rsid w:val="00464DB3"/>
    <w:rsid w:val="00467A13"/>
    <w:rsid w:val="00481E84"/>
    <w:rsid w:val="004933CD"/>
    <w:rsid w:val="004A12E8"/>
    <w:rsid w:val="004A1D63"/>
    <w:rsid w:val="004A2935"/>
    <w:rsid w:val="004C02BD"/>
    <w:rsid w:val="004C33D1"/>
    <w:rsid w:val="004C4543"/>
    <w:rsid w:val="004C527D"/>
    <w:rsid w:val="004C68F6"/>
    <w:rsid w:val="004C767B"/>
    <w:rsid w:val="004C7C61"/>
    <w:rsid w:val="004D20F9"/>
    <w:rsid w:val="004E5BD8"/>
    <w:rsid w:val="004F0484"/>
    <w:rsid w:val="00500B95"/>
    <w:rsid w:val="00502504"/>
    <w:rsid w:val="00503DB0"/>
    <w:rsid w:val="005043A9"/>
    <w:rsid w:val="00504951"/>
    <w:rsid w:val="00510472"/>
    <w:rsid w:val="005211B8"/>
    <w:rsid w:val="00525936"/>
    <w:rsid w:val="00525EF2"/>
    <w:rsid w:val="005336D2"/>
    <w:rsid w:val="00535594"/>
    <w:rsid w:val="00542411"/>
    <w:rsid w:val="005437D6"/>
    <w:rsid w:val="00545469"/>
    <w:rsid w:val="00547E93"/>
    <w:rsid w:val="00554F19"/>
    <w:rsid w:val="00565291"/>
    <w:rsid w:val="0056790B"/>
    <w:rsid w:val="0057760D"/>
    <w:rsid w:val="0058171E"/>
    <w:rsid w:val="00595401"/>
    <w:rsid w:val="005A1510"/>
    <w:rsid w:val="005A3E08"/>
    <w:rsid w:val="005A4249"/>
    <w:rsid w:val="005B2946"/>
    <w:rsid w:val="005C6BD3"/>
    <w:rsid w:val="005D59DA"/>
    <w:rsid w:val="005E3B69"/>
    <w:rsid w:val="005E6E65"/>
    <w:rsid w:val="005E722C"/>
    <w:rsid w:val="005E7422"/>
    <w:rsid w:val="005F3D95"/>
    <w:rsid w:val="00600C56"/>
    <w:rsid w:val="00632591"/>
    <w:rsid w:val="006361C8"/>
    <w:rsid w:val="006374E8"/>
    <w:rsid w:val="00642331"/>
    <w:rsid w:val="00652D5C"/>
    <w:rsid w:val="00664869"/>
    <w:rsid w:val="00667A23"/>
    <w:rsid w:val="00674BF8"/>
    <w:rsid w:val="0069347A"/>
    <w:rsid w:val="0069357A"/>
    <w:rsid w:val="006968BA"/>
    <w:rsid w:val="00696D84"/>
    <w:rsid w:val="006A1772"/>
    <w:rsid w:val="006A29B7"/>
    <w:rsid w:val="006A7D60"/>
    <w:rsid w:val="006B0BDD"/>
    <w:rsid w:val="006B7F94"/>
    <w:rsid w:val="006C2348"/>
    <w:rsid w:val="006D24CC"/>
    <w:rsid w:val="006E06B3"/>
    <w:rsid w:val="006E3344"/>
    <w:rsid w:val="006E3E2D"/>
    <w:rsid w:val="006E50C5"/>
    <w:rsid w:val="006F5D12"/>
    <w:rsid w:val="006F71CD"/>
    <w:rsid w:val="00710222"/>
    <w:rsid w:val="00714C13"/>
    <w:rsid w:val="00714E6F"/>
    <w:rsid w:val="00717373"/>
    <w:rsid w:val="00722EE8"/>
    <w:rsid w:val="00736F6E"/>
    <w:rsid w:val="0073755B"/>
    <w:rsid w:val="007439D4"/>
    <w:rsid w:val="00750D36"/>
    <w:rsid w:val="00752A84"/>
    <w:rsid w:val="00755A89"/>
    <w:rsid w:val="00761385"/>
    <w:rsid w:val="00772AB5"/>
    <w:rsid w:val="007778D8"/>
    <w:rsid w:val="00782317"/>
    <w:rsid w:val="007A09B4"/>
    <w:rsid w:val="007A3433"/>
    <w:rsid w:val="007D2AE2"/>
    <w:rsid w:val="007D699B"/>
    <w:rsid w:val="007E02E7"/>
    <w:rsid w:val="007F1DB6"/>
    <w:rsid w:val="007F3989"/>
    <w:rsid w:val="008107D9"/>
    <w:rsid w:val="00817021"/>
    <w:rsid w:val="0081789D"/>
    <w:rsid w:val="00822C5F"/>
    <w:rsid w:val="00830BC5"/>
    <w:rsid w:val="00835085"/>
    <w:rsid w:val="008354C2"/>
    <w:rsid w:val="00840F1D"/>
    <w:rsid w:val="00855EEB"/>
    <w:rsid w:val="008572E6"/>
    <w:rsid w:val="00861A5F"/>
    <w:rsid w:val="00861C5B"/>
    <w:rsid w:val="008658F5"/>
    <w:rsid w:val="00866A16"/>
    <w:rsid w:val="00874CA0"/>
    <w:rsid w:val="0087694F"/>
    <w:rsid w:val="00895C03"/>
    <w:rsid w:val="008A15F0"/>
    <w:rsid w:val="008A22B4"/>
    <w:rsid w:val="008B12B3"/>
    <w:rsid w:val="008B17EB"/>
    <w:rsid w:val="008B2A03"/>
    <w:rsid w:val="008B6CBD"/>
    <w:rsid w:val="008C69CD"/>
    <w:rsid w:val="008E23AF"/>
    <w:rsid w:val="008E6502"/>
    <w:rsid w:val="008E7EB4"/>
    <w:rsid w:val="008F421B"/>
    <w:rsid w:val="00914678"/>
    <w:rsid w:val="00916B7F"/>
    <w:rsid w:val="0092347F"/>
    <w:rsid w:val="00930F21"/>
    <w:rsid w:val="009329DE"/>
    <w:rsid w:val="00936972"/>
    <w:rsid w:val="00944AA6"/>
    <w:rsid w:val="00944BFA"/>
    <w:rsid w:val="00951B6C"/>
    <w:rsid w:val="009634D6"/>
    <w:rsid w:val="0096356E"/>
    <w:rsid w:val="00970888"/>
    <w:rsid w:val="00981BA1"/>
    <w:rsid w:val="00986C32"/>
    <w:rsid w:val="0098712C"/>
    <w:rsid w:val="009A0DF5"/>
    <w:rsid w:val="009A5C3D"/>
    <w:rsid w:val="009B0399"/>
    <w:rsid w:val="009B100E"/>
    <w:rsid w:val="009B14DF"/>
    <w:rsid w:val="009B2AE9"/>
    <w:rsid w:val="009C2405"/>
    <w:rsid w:val="009C6733"/>
    <w:rsid w:val="009D18FC"/>
    <w:rsid w:val="009F06BC"/>
    <w:rsid w:val="009F3896"/>
    <w:rsid w:val="00A02D6A"/>
    <w:rsid w:val="00A04751"/>
    <w:rsid w:val="00A05EB4"/>
    <w:rsid w:val="00A07716"/>
    <w:rsid w:val="00A1238E"/>
    <w:rsid w:val="00A1405E"/>
    <w:rsid w:val="00A3388C"/>
    <w:rsid w:val="00A35267"/>
    <w:rsid w:val="00A43500"/>
    <w:rsid w:val="00A461E4"/>
    <w:rsid w:val="00A46F00"/>
    <w:rsid w:val="00A623EB"/>
    <w:rsid w:val="00A6264F"/>
    <w:rsid w:val="00A669D4"/>
    <w:rsid w:val="00A7111E"/>
    <w:rsid w:val="00A82673"/>
    <w:rsid w:val="00A846C2"/>
    <w:rsid w:val="00A9020F"/>
    <w:rsid w:val="00A9646E"/>
    <w:rsid w:val="00AB2BA2"/>
    <w:rsid w:val="00AB5188"/>
    <w:rsid w:val="00AB6DEF"/>
    <w:rsid w:val="00AB7218"/>
    <w:rsid w:val="00AD17F3"/>
    <w:rsid w:val="00AD2472"/>
    <w:rsid w:val="00AD3807"/>
    <w:rsid w:val="00AD5AFA"/>
    <w:rsid w:val="00AE3226"/>
    <w:rsid w:val="00AE75C2"/>
    <w:rsid w:val="00AF11AB"/>
    <w:rsid w:val="00AF67A4"/>
    <w:rsid w:val="00AF711F"/>
    <w:rsid w:val="00B00705"/>
    <w:rsid w:val="00B12FC7"/>
    <w:rsid w:val="00B21CA9"/>
    <w:rsid w:val="00B25517"/>
    <w:rsid w:val="00B2566D"/>
    <w:rsid w:val="00B3084A"/>
    <w:rsid w:val="00B30D1D"/>
    <w:rsid w:val="00B32E72"/>
    <w:rsid w:val="00B33BCF"/>
    <w:rsid w:val="00B35A0F"/>
    <w:rsid w:val="00B4614E"/>
    <w:rsid w:val="00B50F1E"/>
    <w:rsid w:val="00B6523F"/>
    <w:rsid w:val="00B673AE"/>
    <w:rsid w:val="00B72A20"/>
    <w:rsid w:val="00B867A1"/>
    <w:rsid w:val="00B868BF"/>
    <w:rsid w:val="00B8783C"/>
    <w:rsid w:val="00B94697"/>
    <w:rsid w:val="00BA35F1"/>
    <w:rsid w:val="00BC362A"/>
    <w:rsid w:val="00BC5E08"/>
    <w:rsid w:val="00BC67BE"/>
    <w:rsid w:val="00BC796F"/>
    <w:rsid w:val="00BE20C7"/>
    <w:rsid w:val="00BE76B8"/>
    <w:rsid w:val="00BF2124"/>
    <w:rsid w:val="00C02AF7"/>
    <w:rsid w:val="00C0588F"/>
    <w:rsid w:val="00C1110A"/>
    <w:rsid w:val="00C112D9"/>
    <w:rsid w:val="00C248BA"/>
    <w:rsid w:val="00C35C92"/>
    <w:rsid w:val="00C431CB"/>
    <w:rsid w:val="00C43D76"/>
    <w:rsid w:val="00C56C61"/>
    <w:rsid w:val="00C65A27"/>
    <w:rsid w:val="00C67E3D"/>
    <w:rsid w:val="00C714E2"/>
    <w:rsid w:val="00C72198"/>
    <w:rsid w:val="00C75B0F"/>
    <w:rsid w:val="00C76685"/>
    <w:rsid w:val="00C77F5A"/>
    <w:rsid w:val="00C823AB"/>
    <w:rsid w:val="00C85936"/>
    <w:rsid w:val="00CB6FEF"/>
    <w:rsid w:val="00CD2752"/>
    <w:rsid w:val="00CF438F"/>
    <w:rsid w:val="00CF5683"/>
    <w:rsid w:val="00CF7B25"/>
    <w:rsid w:val="00D02F11"/>
    <w:rsid w:val="00D16E26"/>
    <w:rsid w:val="00D25543"/>
    <w:rsid w:val="00D274F7"/>
    <w:rsid w:val="00D35C4E"/>
    <w:rsid w:val="00D45549"/>
    <w:rsid w:val="00D56C56"/>
    <w:rsid w:val="00D62512"/>
    <w:rsid w:val="00D72683"/>
    <w:rsid w:val="00D947BD"/>
    <w:rsid w:val="00DA02CA"/>
    <w:rsid w:val="00DE2A93"/>
    <w:rsid w:val="00DE4B0B"/>
    <w:rsid w:val="00DE6CEA"/>
    <w:rsid w:val="00DF2BD3"/>
    <w:rsid w:val="00E00E6C"/>
    <w:rsid w:val="00E15329"/>
    <w:rsid w:val="00E2195D"/>
    <w:rsid w:val="00E23EE1"/>
    <w:rsid w:val="00E24807"/>
    <w:rsid w:val="00E30B8A"/>
    <w:rsid w:val="00E413D4"/>
    <w:rsid w:val="00E422F0"/>
    <w:rsid w:val="00E44B60"/>
    <w:rsid w:val="00E57B45"/>
    <w:rsid w:val="00E701F1"/>
    <w:rsid w:val="00E77BA6"/>
    <w:rsid w:val="00E943CD"/>
    <w:rsid w:val="00E94E23"/>
    <w:rsid w:val="00E96A52"/>
    <w:rsid w:val="00EA423D"/>
    <w:rsid w:val="00EA76C9"/>
    <w:rsid w:val="00EB0421"/>
    <w:rsid w:val="00EB23D4"/>
    <w:rsid w:val="00EB271E"/>
    <w:rsid w:val="00EB3465"/>
    <w:rsid w:val="00EB60F0"/>
    <w:rsid w:val="00EB6B3D"/>
    <w:rsid w:val="00EB7FA5"/>
    <w:rsid w:val="00ED709C"/>
    <w:rsid w:val="00EF31FB"/>
    <w:rsid w:val="00F07BAA"/>
    <w:rsid w:val="00F1387C"/>
    <w:rsid w:val="00F34104"/>
    <w:rsid w:val="00F426C4"/>
    <w:rsid w:val="00F52135"/>
    <w:rsid w:val="00F54FF9"/>
    <w:rsid w:val="00F6295E"/>
    <w:rsid w:val="00F62BD5"/>
    <w:rsid w:val="00F62D3D"/>
    <w:rsid w:val="00F67766"/>
    <w:rsid w:val="00F706BA"/>
    <w:rsid w:val="00F905DE"/>
    <w:rsid w:val="00F91DD0"/>
    <w:rsid w:val="00F91DF2"/>
    <w:rsid w:val="00F93E43"/>
    <w:rsid w:val="00F96D4F"/>
    <w:rsid w:val="00FA0478"/>
    <w:rsid w:val="00FA1708"/>
    <w:rsid w:val="00FA3A2D"/>
    <w:rsid w:val="00FA6B6C"/>
    <w:rsid w:val="00FB59BD"/>
    <w:rsid w:val="00FB765D"/>
    <w:rsid w:val="00FB7CCA"/>
    <w:rsid w:val="00FC33DC"/>
    <w:rsid w:val="00FC7873"/>
    <w:rsid w:val="00FD49BA"/>
    <w:rsid w:val="00FE3B85"/>
    <w:rsid w:val="00FE74D1"/>
    <w:rsid w:val="00FF0C43"/>
    <w:rsid w:val="00FF0D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664D01"/>
  <w15:chartTrackingRefBased/>
  <w15:docId w15:val="{08181052-646B-4322-BD6E-B6D31A64C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FEF"/>
    <w:pPr>
      <w:spacing w:after="0" w:line="276" w:lineRule="auto"/>
    </w:pPr>
    <w:rPr>
      <w:rFonts w:eastAsiaTheme="minorEastAsia"/>
      <w:b/>
      <w:color w:val="44546A" w:themeColor="text2"/>
      <w:sz w:val="28"/>
    </w:rPr>
  </w:style>
  <w:style w:type="paragraph" w:styleId="Overskrift1">
    <w:name w:val="heading 1"/>
    <w:basedOn w:val="Normal"/>
    <w:link w:val="Overskrift1Tegn"/>
    <w:uiPriority w:val="4"/>
    <w:qFormat/>
    <w:rsid w:val="00CB6FEF"/>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paragraph" w:styleId="Overskrift2">
    <w:name w:val="heading 2"/>
    <w:basedOn w:val="Normal"/>
    <w:next w:val="Normal"/>
    <w:link w:val="Overskrift2Tegn"/>
    <w:uiPriority w:val="4"/>
    <w:qFormat/>
    <w:rsid w:val="00CB6FEF"/>
    <w:pPr>
      <w:keepNext/>
      <w:spacing w:after="240" w:line="240" w:lineRule="auto"/>
      <w:outlineLvl w:val="1"/>
    </w:pPr>
    <w:rPr>
      <w:rFonts w:eastAsiaTheme="majorEastAsia" w:cstheme="majorBidi"/>
      <w:b w:val="0"/>
      <w:sz w:val="36"/>
      <w:szCs w:val="26"/>
    </w:rPr>
  </w:style>
  <w:style w:type="paragraph" w:styleId="Overskrift3">
    <w:name w:val="heading 3"/>
    <w:basedOn w:val="Normal"/>
    <w:next w:val="Normal"/>
    <w:link w:val="Overskrift3Tegn"/>
    <w:uiPriority w:val="5"/>
    <w:unhideWhenUsed/>
    <w:qFormat/>
    <w:rsid w:val="00CB6F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5104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4"/>
    <w:rsid w:val="00CB6FEF"/>
    <w:rPr>
      <w:rFonts w:asciiTheme="majorHAnsi" w:eastAsiaTheme="majorEastAsia" w:hAnsiTheme="majorHAnsi" w:cstheme="majorBidi"/>
      <w:b/>
      <w:color w:val="323E4F" w:themeColor="text2" w:themeShade="BF"/>
      <w:kern w:val="28"/>
      <w:sz w:val="52"/>
      <w:szCs w:val="32"/>
    </w:rPr>
  </w:style>
  <w:style w:type="character" w:customStyle="1" w:styleId="Overskrift2Tegn">
    <w:name w:val="Overskrift 2 Tegn"/>
    <w:basedOn w:val="Standardskrifttypeiafsnit"/>
    <w:link w:val="Overskrift2"/>
    <w:uiPriority w:val="4"/>
    <w:rsid w:val="00CB6FEF"/>
    <w:rPr>
      <w:rFonts w:eastAsiaTheme="majorEastAsia" w:cstheme="majorBidi"/>
      <w:color w:val="44546A" w:themeColor="text2"/>
      <w:sz w:val="36"/>
      <w:szCs w:val="26"/>
    </w:rPr>
  </w:style>
  <w:style w:type="character" w:customStyle="1" w:styleId="Overskrift3Tegn">
    <w:name w:val="Overskrift 3 Tegn"/>
    <w:basedOn w:val="Standardskrifttypeiafsnit"/>
    <w:link w:val="Overskrift3"/>
    <w:uiPriority w:val="5"/>
    <w:rsid w:val="00CB6FEF"/>
    <w:rPr>
      <w:rFonts w:asciiTheme="majorHAnsi" w:eastAsiaTheme="majorEastAsia" w:hAnsiTheme="majorHAnsi" w:cstheme="majorBidi"/>
      <w:b/>
      <w:color w:val="1F3763" w:themeColor="accent1" w:themeShade="7F"/>
      <w:sz w:val="24"/>
      <w:szCs w:val="24"/>
    </w:rPr>
  </w:style>
  <w:style w:type="paragraph" w:styleId="Titel">
    <w:name w:val="Title"/>
    <w:basedOn w:val="Normal"/>
    <w:link w:val="TitelTegn"/>
    <w:uiPriority w:val="1"/>
    <w:qFormat/>
    <w:rsid w:val="00CB6FEF"/>
    <w:pPr>
      <w:spacing w:after="200" w:line="240" w:lineRule="auto"/>
    </w:pPr>
    <w:rPr>
      <w:rFonts w:asciiTheme="majorHAnsi" w:eastAsiaTheme="majorEastAsia" w:hAnsiTheme="majorHAnsi" w:cstheme="majorBidi"/>
      <w:bCs/>
      <w:sz w:val="72"/>
      <w:szCs w:val="52"/>
    </w:rPr>
  </w:style>
  <w:style w:type="character" w:customStyle="1" w:styleId="TitelTegn">
    <w:name w:val="Titel Tegn"/>
    <w:basedOn w:val="Standardskrifttypeiafsnit"/>
    <w:link w:val="Titel"/>
    <w:uiPriority w:val="1"/>
    <w:rsid w:val="00CB6FEF"/>
    <w:rPr>
      <w:rFonts w:asciiTheme="majorHAnsi" w:eastAsiaTheme="majorEastAsia" w:hAnsiTheme="majorHAnsi" w:cstheme="majorBidi"/>
      <w:b/>
      <w:bCs/>
      <w:color w:val="44546A" w:themeColor="text2"/>
      <w:sz w:val="72"/>
      <w:szCs w:val="52"/>
    </w:rPr>
  </w:style>
  <w:style w:type="paragraph" w:styleId="Sidehoved">
    <w:name w:val="header"/>
    <w:basedOn w:val="Normal"/>
    <w:link w:val="SidehovedTegn"/>
    <w:uiPriority w:val="8"/>
    <w:unhideWhenUsed/>
    <w:rsid w:val="00CB6FEF"/>
  </w:style>
  <w:style w:type="character" w:customStyle="1" w:styleId="SidehovedTegn">
    <w:name w:val="Sidehoved Tegn"/>
    <w:basedOn w:val="Standardskrifttypeiafsnit"/>
    <w:link w:val="Sidehoved"/>
    <w:uiPriority w:val="8"/>
    <w:rsid w:val="00CB6FEF"/>
    <w:rPr>
      <w:rFonts w:eastAsiaTheme="minorEastAsia"/>
      <w:b/>
      <w:color w:val="44546A" w:themeColor="text2"/>
      <w:sz w:val="28"/>
    </w:rPr>
  </w:style>
  <w:style w:type="paragraph" w:styleId="Sidefod">
    <w:name w:val="footer"/>
    <w:basedOn w:val="Normal"/>
    <w:link w:val="SidefodTegn"/>
    <w:uiPriority w:val="99"/>
    <w:unhideWhenUsed/>
    <w:rsid w:val="00CB6FEF"/>
  </w:style>
  <w:style w:type="character" w:customStyle="1" w:styleId="SidefodTegn">
    <w:name w:val="Sidefod Tegn"/>
    <w:basedOn w:val="Standardskrifttypeiafsnit"/>
    <w:link w:val="Sidefod"/>
    <w:uiPriority w:val="99"/>
    <w:rsid w:val="00CB6FEF"/>
    <w:rPr>
      <w:rFonts w:eastAsiaTheme="minorEastAsia"/>
      <w:b/>
      <w:color w:val="44546A" w:themeColor="text2"/>
      <w:sz w:val="28"/>
    </w:rPr>
  </w:style>
  <w:style w:type="table" w:styleId="Tabel-Gitter">
    <w:name w:val="Table Grid"/>
    <w:basedOn w:val="Tabel-Normal"/>
    <w:uiPriority w:val="39"/>
    <w:rsid w:val="00CB6FE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B6FEF"/>
    <w:rPr>
      <w:color w:val="0563C1" w:themeColor="hyperlink"/>
      <w:u w:val="single"/>
    </w:rPr>
  </w:style>
  <w:style w:type="paragraph" w:styleId="Slutnotetekst">
    <w:name w:val="endnote text"/>
    <w:basedOn w:val="Normal"/>
    <w:link w:val="SlutnotetekstTegn"/>
    <w:uiPriority w:val="99"/>
    <w:unhideWhenUsed/>
    <w:rsid w:val="00CB6FEF"/>
    <w:pPr>
      <w:spacing w:line="240" w:lineRule="auto"/>
    </w:pPr>
    <w:rPr>
      <w:rFonts w:eastAsiaTheme="minorHAnsi"/>
      <w:b w:val="0"/>
      <w:color w:val="auto"/>
      <w:sz w:val="20"/>
      <w:szCs w:val="20"/>
    </w:rPr>
  </w:style>
  <w:style w:type="character" w:customStyle="1" w:styleId="SlutnotetekstTegn">
    <w:name w:val="Slutnotetekst Tegn"/>
    <w:basedOn w:val="Standardskrifttypeiafsnit"/>
    <w:link w:val="Slutnotetekst"/>
    <w:uiPriority w:val="99"/>
    <w:rsid w:val="00CB6FEF"/>
    <w:rPr>
      <w:sz w:val="20"/>
      <w:szCs w:val="20"/>
    </w:rPr>
  </w:style>
  <w:style w:type="paragraph" w:styleId="Fodnotetekst">
    <w:name w:val="footnote text"/>
    <w:basedOn w:val="Normal"/>
    <w:link w:val="FodnotetekstTegn"/>
    <w:uiPriority w:val="99"/>
    <w:semiHidden/>
    <w:unhideWhenUsed/>
    <w:rsid w:val="00CB6FEF"/>
    <w:pPr>
      <w:spacing w:line="240" w:lineRule="auto"/>
    </w:pPr>
    <w:rPr>
      <w:rFonts w:eastAsiaTheme="minorHAnsi"/>
      <w:b w:val="0"/>
      <w:color w:val="auto"/>
      <w:sz w:val="20"/>
      <w:szCs w:val="20"/>
    </w:rPr>
  </w:style>
  <w:style w:type="character" w:customStyle="1" w:styleId="FodnotetekstTegn">
    <w:name w:val="Fodnotetekst Tegn"/>
    <w:basedOn w:val="Standardskrifttypeiafsnit"/>
    <w:link w:val="Fodnotetekst"/>
    <w:uiPriority w:val="99"/>
    <w:semiHidden/>
    <w:rsid w:val="00CB6FEF"/>
    <w:rPr>
      <w:sz w:val="20"/>
      <w:szCs w:val="20"/>
    </w:rPr>
  </w:style>
  <w:style w:type="character" w:styleId="Fodnotehenvisning">
    <w:name w:val="footnote reference"/>
    <w:basedOn w:val="Standardskrifttypeiafsnit"/>
    <w:uiPriority w:val="99"/>
    <w:semiHidden/>
    <w:unhideWhenUsed/>
    <w:rsid w:val="00CB6FEF"/>
    <w:rPr>
      <w:vertAlign w:val="superscript"/>
    </w:rPr>
  </w:style>
  <w:style w:type="paragraph" w:styleId="Listeafsnit">
    <w:name w:val="List Paragraph"/>
    <w:basedOn w:val="Normal"/>
    <w:uiPriority w:val="34"/>
    <w:qFormat/>
    <w:rsid w:val="00CB6FEF"/>
    <w:pPr>
      <w:spacing w:after="160" w:line="259" w:lineRule="auto"/>
      <w:ind w:left="720"/>
      <w:contextualSpacing/>
    </w:pPr>
    <w:rPr>
      <w:rFonts w:eastAsiaTheme="minorHAnsi"/>
      <w:b w:val="0"/>
      <w:color w:val="auto"/>
      <w:sz w:val="22"/>
    </w:rPr>
  </w:style>
  <w:style w:type="paragraph" w:styleId="Overskrift">
    <w:name w:val="TOC Heading"/>
    <w:basedOn w:val="Overskrift1"/>
    <w:next w:val="Normal"/>
    <w:uiPriority w:val="39"/>
    <w:unhideWhenUsed/>
    <w:qFormat/>
    <w:rsid w:val="00CB6FEF"/>
    <w:pPr>
      <w:keepLines/>
      <w:spacing w:after="0" w:line="259" w:lineRule="auto"/>
      <w:outlineLvl w:val="9"/>
    </w:pPr>
    <w:rPr>
      <w:b w:val="0"/>
      <w:color w:val="2F5496" w:themeColor="accent1" w:themeShade="BF"/>
      <w:kern w:val="0"/>
      <w:sz w:val="32"/>
      <w:lang w:eastAsia="da-DK"/>
    </w:rPr>
  </w:style>
  <w:style w:type="paragraph" w:styleId="Indholdsfortegnelse1">
    <w:name w:val="toc 1"/>
    <w:basedOn w:val="Normal"/>
    <w:next w:val="Normal"/>
    <w:autoRedefine/>
    <w:uiPriority w:val="39"/>
    <w:unhideWhenUsed/>
    <w:rsid w:val="00CB6FEF"/>
    <w:pPr>
      <w:spacing w:after="100"/>
    </w:pPr>
  </w:style>
  <w:style w:type="paragraph" w:styleId="Indholdsfortegnelse2">
    <w:name w:val="toc 2"/>
    <w:basedOn w:val="Normal"/>
    <w:next w:val="Normal"/>
    <w:autoRedefine/>
    <w:uiPriority w:val="39"/>
    <w:unhideWhenUsed/>
    <w:rsid w:val="00710222"/>
    <w:pPr>
      <w:tabs>
        <w:tab w:val="right" w:leader="dot" w:pos="10024"/>
      </w:tabs>
      <w:spacing w:after="100"/>
      <w:ind w:left="280"/>
    </w:pPr>
    <w:rPr>
      <w:noProof/>
      <w:color w:val="auto"/>
    </w:rPr>
  </w:style>
  <w:style w:type="paragraph" w:styleId="Indholdsfortegnelse3">
    <w:name w:val="toc 3"/>
    <w:basedOn w:val="Normal"/>
    <w:next w:val="Normal"/>
    <w:autoRedefine/>
    <w:uiPriority w:val="39"/>
    <w:unhideWhenUsed/>
    <w:rsid w:val="00CB6FEF"/>
    <w:pPr>
      <w:spacing w:after="100"/>
      <w:ind w:left="560"/>
    </w:pPr>
  </w:style>
  <w:style w:type="paragraph" w:styleId="Billedtekst">
    <w:name w:val="caption"/>
    <w:basedOn w:val="Normal"/>
    <w:next w:val="Normal"/>
    <w:uiPriority w:val="35"/>
    <w:unhideWhenUsed/>
    <w:qFormat/>
    <w:rsid w:val="00274EB6"/>
    <w:pPr>
      <w:spacing w:after="200" w:line="240" w:lineRule="auto"/>
    </w:pPr>
    <w:rPr>
      <w:i/>
      <w:iCs/>
      <w:sz w:val="18"/>
      <w:szCs w:val="18"/>
    </w:rPr>
  </w:style>
  <w:style w:type="paragraph" w:styleId="Markeringsbobletekst">
    <w:name w:val="Balloon Text"/>
    <w:basedOn w:val="Normal"/>
    <w:link w:val="MarkeringsbobletekstTegn"/>
    <w:uiPriority w:val="99"/>
    <w:semiHidden/>
    <w:unhideWhenUsed/>
    <w:rsid w:val="00E30B8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30B8A"/>
    <w:rPr>
      <w:rFonts w:ascii="Segoe UI" w:eastAsiaTheme="minorEastAsia" w:hAnsi="Segoe UI" w:cs="Segoe UI"/>
      <w:b/>
      <w:color w:val="44546A" w:themeColor="text2"/>
      <w:sz w:val="18"/>
      <w:szCs w:val="18"/>
    </w:rPr>
  </w:style>
  <w:style w:type="character" w:customStyle="1" w:styleId="Overskrift4Tegn">
    <w:name w:val="Overskrift 4 Tegn"/>
    <w:basedOn w:val="Standardskrifttypeiafsnit"/>
    <w:link w:val="Overskrift4"/>
    <w:uiPriority w:val="9"/>
    <w:rsid w:val="00510472"/>
    <w:rPr>
      <w:rFonts w:asciiTheme="majorHAnsi" w:eastAsiaTheme="majorEastAsia" w:hAnsiTheme="majorHAnsi" w:cstheme="majorBidi"/>
      <w:b/>
      <w:i/>
      <w:iCs/>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48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ordingborg.dk/kommunen/borgerraadgiver" TargetMode="External"/><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diagramLayout" Target="diagrams/layout1.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3.xml"/><Relationship Id="rId32" Type="http://schemas.microsoft.com/office/2007/relationships/diagramDrawing" Target="diagrams/drawing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diagramData" Target="diagrams/data1.xml"/><Relationship Id="rId36"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diagramColors" Target="diagrams/colors1.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diagramQuickStyle" Target="diagrams/quickStyle1.xml"/><Relationship Id="rId35" Type="http://schemas.openxmlformats.org/officeDocument/2006/relationships/image" Target="media/image18.jpeg"/><Relationship Id="rId43" Type="http://schemas.openxmlformats.org/officeDocument/2006/relationships/image" Target="media/image26.jpeg"/></Relationships>
</file>

<file path=word/_rels/footnotes.xml.rels><?xml version="1.0" encoding="UTF-8" standalone="yes"?>
<Relationships xmlns="http://schemas.openxmlformats.org/package/2006/relationships"><Relationship Id="rId2" Type="http://schemas.openxmlformats.org/officeDocument/2006/relationships/hyperlink" Target="https://avisendanmark.dk/artikel/kronik-den-forvaltningsretlige-betydning-af-rigsretsdommen-mod-inger-st%C3%B8jberg" TargetMode="External"/><Relationship Id="rId1" Type="http://schemas.openxmlformats.org/officeDocument/2006/relationships/hyperlink" Target="https://www.altinget.dk/sponsoreret/ingen-vinder-paa-fejl-i-kommunal-sagsbehandl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Diagram over alle henvendelser</a:t>
            </a:r>
          </a:p>
          <a:p>
            <a:pPr>
              <a:defRPr/>
            </a:pPr>
            <a:r>
              <a:rPr lang="en-US" sz="1000" b="0"/>
              <a:t>angivet i procent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'Ark1'!$B$1</c:f>
              <c:strCache>
                <c:ptCount val="1"/>
                <c:pt idx="0">
                  <c:v>Diagram over alle henvendelser angivet i procent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Borger &amp; Arbejdsmarked</c:v>
                </c:pt>
                <c:pt idx="1">
                  <c:v>Psykiatri &amp; Handicap</c:v>
                </c:pt>
                <c:pt idx="2">
                  <c:v>Pleje &amp; Omsorg</c:v>
                </c:pt>
                <c:pt idx="3">
                  <c:v>Sundhed, Børn &amp; Familie</c:v>
                </c:pt>
                <c:pt idx="4">
                  <c:v>Dagtilbud &amp;  Skoler</c:v>
                </c:pt>
                <c:pt idx="5">
                  <c:v>Kultur  &amp; Fritid</c:v>
                </c:pt>
                <c:pt idx="6">
                  <c:v>Byg, Land &amp; Miljø</c:v>
                </c:pt>
                <c:pt idx="7">
                  <c:v>Trafik &amp; Ejendomme</c:v>
                </c:pt>
                <c:pt idx="8">
                  <c:v>Plan &amp; By</c:v>
                </c:pt>
                <c:pt idx="9">
                  <c:v>Ikke kommunalt</c:v>
                </c:pt>
              </c:strCache>
            </c:strRef>
          </c:cat>
          <c:val>
            <c:numRef>
              <c:f>'Ark1'!$B$2:$B$11</c:f>
              <c:numCache>
                <c:formatCode>General</c:formatCode>
                <c:ptCount val="10"/>
                <c:pt idx="0">
                  <c:v>40</c:v>
                </c:pt>
                <c:pt idx="1">
                  <c:v>16</c:v>
                </c:pt>
                <c:pt idx="2">
                  <c:v>13</c:v>
                </c:pt>
                <c:pt idx="3">
                  <c:v>9</c:v>
                </c:pt>
                <c:pt idx="4">
                  <c:v>4</c:v>
                </c:pt>
                <c:pt idx="5">
                  <c:v>1</c:v>
                </c:pt>
                <c:pt idx="6">
                  <c:v>4</c:v>
                </c:pt>
                <c:pt idx="7">
                  <c:v>1</c:v>
                </c:pt>
                <c:pt idx="8">
                  <c:v>1</c:v>
                </c:pt>
                <c:pt idx="9">
                  <c:v>11</c:v>
                </c:pt>
              </c:numCache>
            </c:numRef>
          </c:val>
          <c:extLst>
            <c:ext xmlns:c16="http://schemas.microsoft.com/office/drawing/2014/chart" uri="{C3380CC4-5D6E-409C-BE32-E72D297353CC}">
              <c16:uniqueId val="{00000000-0E8D-496A-83E7-DA61031A138B}"/>
            </c:ext>
          </c:extLst>
        </c:ser>
        <c:dLbls>
          <c:dLblPos val="outEnd"/>
          <c:showLegendKey val="0"/>
          <c:showVal val="1"/>
          <c:showCatName val="0"/>
          <c:showSerName val="0"/>
          <c:showPercent val="0"/>
          <c:showBubbleSize val="0"/>
        </c:dLbls>
        <c:gapWidth val="100"/>
        <c:overlap val="-24"/>
        <c:axId val="982093296"/>
        <c:axId val="982094608"/>
      </c:barChart>
      <c:catAx>
        <c:axId val="982093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982094608"/>
        <c:crosses val="autoZero"/>
        <c:auto val="1"/>
        <c:lblAlgn val="ctr"/>
        <c:lblOffset val="100"/>
        <c:noMultiLvlLbl val="0"/>
      </c:catAx>
      <c:valAx>
        <c:axId val="98209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982093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Henvendelser i emner</a:t>
            </a:r>
          </a:p>
          <a:p>
            <a:pPr>
              <a:defRPr/>
            </a:pPr>
            <a:r>
              <a:rPr lang="en-US"/>
              <a:t> </a:t>
            </a:r>
            <a:r>
              <a:rPr lang="en-US" sz="1000" b="0"/>
              <a:t>Angivet i procent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'Ark1'!$B$1</c:f>
              <c:strCache>
                <c:ptCount val="1"/>
                <c:pt idx="0">
                  <c:v>Henvendelser i emner. Angivet i procent</c:v>
                </c:pt>
              </c:strCache>
            </c:strRef>
          </c:tx>
          <c:spPr>
            <a:solidFill>
              <a:schemeClr val="accent4">
                <a:lumMod val="75000"/>
              </a:schemeClr>
            </a:solidFill>
            <a:ln>
              <a:noFill/>
            </a:ln>
            <a:effectLst/>
            <a:scene3d>
              <a:camera prst="orthographicFront" fov="0">
                <a:rot lat="0" lon="0" rev="0"/>
              </a:camera>
              <a:lightRig rig="threePt" dir="t">
                <a:rot lat="0" lon="0" rev="0"/>
              </a:lightRig>
            </a:scene3d>
            <a:sp3d>
              <a:bevelT w="139700" h="38100"/>
              <a:contourClr>
                <a:scrgbClr r="0" g="0" b="0">
                  <a:tint val="100000"/>
                  <a:shade val="100000"/>
                  <a:satMod val="10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Retssikkerheden</c:v>
                </c:pt>
                <c:pt idx="1">
                  <c:v>Ansøgning /Vejledning</c:v>
                </c:pt>
                <c:pt idx="2">
                  <c:v>Partshøring/klage</c:v>
                </c:pt>
                <c:pt idx="3">
                  <c:v>Ophør af ydelse</c:v>
                </c:pt>
                <c:pt idx="4">
                  <c:v>Øvrige</c:v>
                </c:pt>
                <c:pt idx="5">
                  <c:v>Ikke Kommunalt</c:v>
                </c:pt>
              </c:strCache>
            </c:strRef>
          </c:cat>
          <c:val>
            <c:numRef>
              <c:f>'Ark1'!$B$2:$B$7</c:f>
              <c:numCache>
                <c:formatCode>General</c:formatCode>
                <c:ptCount val="6"/>
                <c:pt idx="0">
                  <c:v>12</c:v>
                </c:pt>
                <c:pt idx="1">
                  <c:v>41</c:v>
                </c:pt>
                <c:pt idx="2">
                  <c:v>20</c:v>
                </c:pt>
                <c:pt idx="3">
                  <c:v>7</c:v>
                </c:pt>
                <c:pt idx="4">
                  <c:v>9</c:v>
                </c:pt>
                <c:pt idx="5">
                  <c:v>11</c:v>
                </c:pt>
              </c:numCache>
            </c:numRef>
          </c:val>
          <c:extLst>
            <c:ext xmlns:c16="http://schemas.microsoft.com/office/drawing/2014/chart" uri="{C3380CC4-5D6E-409C-BE32-E72D297353CC}">
              <c16:uniqueId val="{00000000-35FD-47B7-99E8-DBF59BB70409}"/>
            </c:ext>
          </c:extLst>
        </c:ser>
        <c:dLbls>
          <c:dLblPos val="outEnd"/>
          <c:showLegendKey val="0"/>
          <c:showVal val="1"/>
          <c:showCatName val="0"/>
          <c:showSerName val="0"/>
          <c:showPercent val="0"/>
          <c:showBubbleSize val="0"/>
        </c:dLbls>
        <c:gapWidth val="100"/>
        <c:overlap val="-24"/>
        <c:axId val="689859400"/>
        <c:axId val="689858088"/>
      </c:barChart>
      <c:catAx>
        <c:axId val="689859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89858088"/>
        <c:crosses val="autoZero"/>
        <c:auto val="1"/>
        <c:lblAlgn val="ctr"/>
        <c:lblOffset val="100"/>
        <c:noMultiLvlLbl val="0"/>
      </c:catAx>
      <c:valAx>
        <c:axId val="68985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89859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Diagram over borgernes postnummer </a:t>
            </a:r>
          </a:p>
          <a:p>
            <a:pPr>
              <a:defRPr/>
            </a:pPr>
            <a:r>
              <a:rPr lang="en-US" sz="1000"/>
              <a:t>angivet i procent</a:t>
            </a:r>
          </a:p>
        </c:rich>
      </c:tx>
      <c:layout>
        <c:manualLayout>
          <c:xMode val="edge"/>
          <c:yMode val="edge"/>
          <c:x val="0.2869704758407789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'Ark1'!$B$1</c:f>
              <c:strCache>
                <c:ptCount val="1"/>
                <c:pt idx="0">
                  <c:v>Diagram over borgernes postnummer</c:v>
                </c:pt>
              </c:strCache>
            </c:strRef>
          </c:tx>
          <c:spPr>
            <a:solidFill>
              <a:schemeClr val="accent2"/>
            </a:solidFill>
            <a:ln>
              <a:noFill/>
            </a:ln>
            <a:effectLst/>
          </c:spPr>
          <c:invertIfNegative val="0"/>
          <c:cat>
            <c:strRef>
              <c:f>'Ark1'!$A$2:$A$14</c:f>
              <c:strCache>
                <c:ptCount val="13"/>
                <c:pt idx="0">
                  <c:v>Øvrige</c:v>
                </c:pt>
                <c:pt idx="1">
                  <c:v>Andre kommuner</c:v>
                </c:pt>
                <c:pt idx="2">
                  <c:v>4793 Bogø By</c:v>
                </c:pt>
                <c:pt idx="3">
                  <c:v>4792 Askeby</c:v>
                </c:pt>
                <c:pt idx="4">
                  <c:v>4791 Borre</c:v>
                </c:pt>
                <c:pt idx="5">
                  <c:v>4780 Stege</c:v>
                </c:pt>
                <c:pt idx="6">
                  <c:v>4773 Stensved</c:v>
                </c:pt>
                <c:pt idx="7">
                  <c:v>4772 Langebæk</c:v>
                </c:pt>
                <c:pt idx="8">
                  <c:v>4771 Kalvehave</c:v>
                </c:pt>
                <c:pt idx="9">
                  <c:v>4760 Vordingborg</c:v>
                </c:pt>
                <c:pt idx="10">
                  <c:v>4750 Lundby</c:v>
                </c:pt>
                <c:pt idx="11">
                  <c:v>4735 Mern</c:v>
                </c:pt>
                <c:pt idx="12">
                  <c:v>4720 Præstø</c:v>
                </c:pt>
              </c:strCache>
            </c:strRef>
          </c:cat>
          <c:val>
            <c:numRef>
              <c:f>'Ark1'!$B$2:$B$14</c:f>
              <c:numCache>
                <c:formatCode>General</c:formatCode>
                <c:ptCount val="13"/>
                <c:pt idx="0">
                  <c:v>16</c:v>
                </c:pt>
                <c:pt idx="1">
                  <c:v>7</c:v>
                </c:pt>
                <c:pt idx="2">
                  <c:v>2</c:v>
                </c:pt>
                <c:pt idx="3">
                  <c:v>2</c:v>
                </c:pt>
                <c:pt idx="4">
                  <c:v>3</c:v>
                </c:pt>
                <c:pt idx="5">
                  <c:v>22</c:v>
                </c:pt>
                <c:pt idx="6">
                  <c:v>2</c:v>
                </c:pt>
                <c:pt idx="7">
                  <c:v>1</c:v>
                </c:pt>
                <c:pt idx="8">
                  <c:v>1</c:v>
                </c:pt>
                <c:pt idx="9">
                  <c:v>30</c:v>
                </c:pt>
                <c:pt idx="10">
                  <c:v>3</c:v>
                </c:pt>
                <c:pt idx="11">
                  <c:v>3</c:v>
                </c:pt>
                <c:pt idx="12">
                  <c:v>8</c:v>
                </c:pt>
              </c:numCache>
            </c:numRef>
          </c:val>
          <c:extLst>
            <c:ext xmlns:c16="http://schemas.microsoft.com/office/drawing/2014/chart" uri="{C3380CC4-5D6E-409C-BE32-E72D297353CC}">
              <c16:uniqueId val="{00000000-7927-4511-B8DC-425784C90ECA}"/>
            </c:ext>
          </c:extLst>
        </c:ser>
        <c:dLbls>
          <c:showLegendKey val="0"/>
          <c:showVal val="0"/>
          <c:showCatName val="0"/>
          <c:showSerName val="0"/>
          <c:showPercent val="0"/>
          <c:showBubbleSize val="0"/>
        </c:dLbls>
        <c:gapWidth val="182"/>
        <c:axId val="645191880"/>
        <c:axId val="645191552"/>
      </c:barChart>
      <c:catAx>
        <c:axId val="645191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45191552"/>
        <c:crosses val="autoZero"/>
        <c:auto val="1"/>
        <c:lblAlgn val="ctr"/>
        <c:lblOffset val="100"/>
        <c:noMultiLvlLbl val="0"/>
      </c:catAx>
      <c:valAx>
        <c:axId val="64519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45191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Alder på de borgere, der har henvendt sig</a:t>
            </a:r>
          </a:p>
          <a:p>
            <a:pPr>
              <a:defRPr/>
            </a:pPr>
            <a:r>
              <a:rPr lang="en-US" sz="1200"/>
              <a:t>angivet i procent</a:t>
            </a:r>
          </a:p>
          <a:p>
            <a:pPr>
              <a:defRPr/>
            </a:pPr>
            <a:endParaRPr lang="en-US"/>
          </a:p>
          <a:p>
            <a:pPr>
              <a:defRPr/>
            </a:pPr>
            <a:endParaRPr lang="en-US"/>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da-D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'Ark1'!$B$1</c:f>
              <c:strCache>
                <c:ptCount val="1"/>
                <c:pt idx="0">
                  <c:v>Alder</c:v>
                </c:pt>
              </c:strCache>
            </c:strRef>
          </c:tx>
          <c:spPr>
            <a:solidFill>
              <a:schemeClr val="accent2"/>
            </a:solidFill>
            <a:ln>
              <a:noFill/>
            </a:ln>
            <a:effectLst/>
            <a:sp3d/>
          </c:spPr>
          <c:invertIfNegative val="0"/>
          <c:dPt>
            <c:idx val="0"/>
            <c:invertIfNegative val="0"/>
            <c:bubble3D val="0"/>
            <c:extLst>
              <c:ext xmlns:c16="http://schemas.microsoft.com/office/drawing/2014/chart" uri="{C3380CC4-5D6E-409C-BE32-E72D297353CC}">
                <c16:uniqueId val="{00000000-3278-481A-BEFE-D77FF1C58DB7}"/>
              </c:ext>
            </c:extLst>
          </c:dPt>
          <c:dPt>
            <c:idx val="1"/>
            <c:invertIfNegative val="0"/>
            <c:bubble3D val="0"/>
            <c:extLst>
              <c:ext xmlns:c16="http://schemas.microsoft.com/office/drawing/2014/chart" uri="{C3380CC4-5D6E-409C-BE32-E72D297353CC}">
                <c16:uniqueId val="{00000001-3278-481A-BEFE-D77FF1C58DB7}"/>
              </c:ext>
            </c:extLst>
          </c:dPt>
          <c:dPt>
            <c:idx val="2"/>
            <c:invertIfNegative val="0"/>
            <c:bubble3D val="0"/>
            <c:extLst>
              <c:ext xmlns:c16="http://schemas.microsoft.com/office/drawing/2014/chart" uri="{C3380CC4-5D6E-409C-BE32-E72D297353CC}">
                <c16:uniqueId val="{00000002-3278-481A-BEFE-D77FF1C58DB7}"/>
              </c:ext>
            </c:extLst>
          </c:dPt>
          <c:dPt>
            <c:idx val="4"/>
            <c:invertIfNegative val="0"/>
            <c:bubble3D val="0"/>
            <c:extLst>
              <c:ext xmlns:c16="http://schemas.microsoft.com/office/drawing/2014/chart" uri="{C3380CC4-5D6E-409C-BE32-E72D297353CC}">
                <c16:uniqueId val="{00000003-3278-481A-BEFE-D77FF1C58DB7}"/>
              </c:ext>
            </c:extLst>
          </c:dPt>
          <c:dLbls>
            <c:dLbl>
              <c:idx val="3"/>
              <c:layout>
                <c:manualLayout>
                  <c:x val="8.3822296730930428E-3"/>
                  <c:y val="-2.4469820554649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78-481A-BEFE-D77FF1C58DB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'Ark1'!$A$2:$A$6</c:f>
              <c:strCache>
                <c:ptCount val="5"/>
                <c:pt idx="0">
                  <c:v>18-29 år</c:v>
                </c:pt>
                <c:pt idx="1">
                  <c:v>30-59 år</c:v>
                </c:pt>
                <c:pt idx="2">
                  <c:v>60-80 år</c:v>
                </c:pt>
                <c:pt idx="3">
                  <c:v>80 -100 år</c:v>
                </c:pt>
                <c:pt idx="4">
                  <c:v>ukendt alder</c:v>
                </c:pt>
              </c:strCache>
            </c:strRef>
          </c:cat>
          <c:val>
            <c:numRef>
              <c:f>'Ark1'!$B$2:$B$6</c:f>
              <c:numCache>
                <c:formatCode>General</c:formatCode>
                <c:ptCount val="5"/>
                <c:pt idx="0">
                  <c:v>5</c:v>
                </c:pt>
                <c:pt idx="1">
                  <c:v>56</c:v>
                </c:pt>
                <c:pt idx="2">
                  <c:v>21</c:v>
                </c:pt>
                <c:pt idx="3">
                  <c:v>2</c:v>
                </c:pt>
                <c:pt idx="4">
                  <c:v>16</c:v>
                </c:pt>
              </c:numCache>
            </c:numRef>
          </c:val>
          <c:extLst>
            <c:ext xmlns:c16="http://schemas.microsoft.com/office/drawing/2014/chart" uri="{C3380CC4-5D6E-409C-BE32-E72D297353CC}">
              <c16:uniqueId val="{00000005-3278-481A-BEFE-D77FF1C58DB7}"/>
            </c:ext>
          </c:extLst>
        </c:ser>
        <c:dLbls>
          <c:showLegendKey val="0"/>
          <c:showVal val="1"/>
          <c:showCatName val="0"/>
          <c:showSerName val="0"/>
          <c:showPercent val="0"/>
          <c:showBubbleSize val="0"/>
        </c:dLbls>
        <c:gapWidth val="79"/>
        <c:shape val="box"/>
        <c:axId val="935937168"/>
        <c:axId val="935934872"/>
        <c:axId val="0"/>
      </c:bar3DChart>
      <c:catAx>
        <c:axId val="935937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da-DK"/>
          </a:p>
        </c:txPr>
        <c:crossAx val="935934872"/>
        <c:crosses val="autoZero"/>
        <c:auto val="1"/>
        <c:lblAlgn val="ctr"/>
        <c:lblOffset val="100"/>
        <c:noMultiLvlLbl val="0"/>
      </c:catAx>
      <c:valAx>
        <c:axId val="935934872"/>
        <c:scaling>
          <c:orientation val="minMax"/>
        </c:scaling>
        <c:delete val="1"/>
        <c:axPos val="l"/>
        <c:numFmt formatCode="General" sourceLinked="1"/>
        <c:majorTickMark val="none"/>
        <c:minorTickMark val="none"/>
        <c:tickLblPos val="nextTo"/>
        <c:crossAx val="93593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CC1EA0-58A9-413B-8077-6F8B322A7C08}" type="doc">
      <dgm:prSet loTypeId="urn:microsoft.com/office/officeart/2005/8/layout/radial2" loCatId="relationship" qsTypeId="urn:microsoft.com/office/officeart/2005/8/quickstyle/simple1" qsCatId="simple" csTypeId="urn:microsoft.com/office/officeart/2005/8/colors/colorful1" csCatId="colorful" phldr="1"/>
      <dgm:spPr/>
      <dgm:t>
        <a:bodyPr/>
        <a:lstStyle/>
        <a:p>
          <a:endParaRPr lang="da-DK"/>
        </a:p>
      </dgm:t>
    </dgm:pt>
    <dgm:pt modelId="{CF515F3C-116D-4BF4-A9C1-916F24816301}">
      <dgm:prSet phldrT="[Tekst]" custT="1">
        <dgm:style>
          <a:lnRef idx="3">
            <a:schemeClr val="lt1"/>
          </a:lnRef>
          <a:fillRef idx="1">
            <a:schemeClr val="accent4"/>
          </a:fillRef>
          <a:effectRef idx="1">
            <a:schemeClr val="accent4"/>
          </a:effectRef>
          <a:fontRef idx="minor">
            <a:schemeClr val="lt1"/>
          </a:fontRef>
        </dgm:style>
      </dgm:prSet>
      <dgm:spPr/>
      <dgm:t>
        <a:bodyPr/>
        <a:lstStyle/>
        <a:p>
          <a:r>
            <a:rPr lang="da-DK" sz="1100" b="1">
              <a:solidFill>
                <a:schemeClr val="tx1"/>
              </a:solidFill>
            </a:rPr>
            <a:t>Ulige uger Vordingborg Bibliotek</a:t>
          </a:r>
        </a:p>
      </dgm:t>
    </dgm:pt>
    <dgm:pt modelId="{C83CD876-FE17-4463-B8F3-20F209381221}" type="parTrans" cxnId="{E1E0F935-8E76-41AD-B054-9C296D015557}">
      <dgm:prSet/>
      <dgm:spPr/>
      <dgm:t>
        <a:bodyPr/>
        <a:lstStyle/>
        <a:p>
          <a:endParaRPr lang="da-DK"/>
        </a:p>
      </dgm:t>
    </dgm:pt>
    <dgm:pt modelId="{128C89D0-ED66-49ED-A4DE-776A3F33600E}" type="sibTrans" cxnId="{E1E0F935-8E76-41AD-B054-9C296D015557}">
      <dgm:prSet/>
      <dgm:spPr/>
      <dgm:t>
        <a:bodyPr/>
        <a:lstStyle/>
        <a:p>
          <a:endParaRPr lang="da-DK"/>
        </a:p>
      </dgm:t>
    </dgm:pt>
    <dgm:pt modelId="{1A2E27D5-4A7B-4869-891D-525A2967881F}">
      <dgm:prSet phldrT="[Tekst]"/>
      <dgm:spPr/>
      <dgm:t>
        <a:bodyPr/>
        <a:lstStyle/>
        <a:p>
          <a:endParaRPr lang="da-DK"/>
        </a:p>
      </dgm:t>
    </dgm:pt>
    <dgm:pt modelId="{9228C7EE-903F-48CD-ABB1-0085C6BD4E7B}" type="parTrans" cxnId="{B53D4A89-57E3-4563-AF90-2820B8FFC8F4}">
      <dgm:prSet/>
      <dgm:spPr/>
      <dgm:t>
        <a:bodyPr/>
        <a:lstStyle/>
        <a:p>
          <a:endParaRPr lang="da-DK"/>
        </a:p>
      </dgm:t>
    </dgm:pt>
    <dgm:pt modelId="{04D9FC43-ABC6-4238-88AD-5F42A76A7F94}" type="sibTrans" cxnId="{B53D4A89-57E3-4563-AF90-2820B8FFC8F4}">
      <dgm:prSet/>
      <dgm:spPr/>
      <dgm:t>
        <a:bodyPr/>
        <a:lstStyle/>
        <a:p>
          <a:endParaRPr lang="da-DK"/>
        </a:p>
      </dgm:t>
    </dgm:pt>
    <dgm:pt modelId="{1670A033-1DF0-453B-BC02-3D967B3ABC1C}">
      <dgm:prSet phldrT="[Tekst]" custT="1">
        <dgm:style>
          <a:lnRef idx="1">
            <a:schemeClr val="accent3"/>
          </a:lnRef>
          <a:fillRef idx="2">
            <a:schemeClr val="accent3"/>
          </a:fillRef>
          <a:effectRef idx="1">
            <a:schemeClr val="accent3"/>
          </a:effectRef>
          <a:fontRef idx="minor">
            <a:schemeClr val="dk1"/>
          </a:fontRef>
        </dgm:style>
      </dgm:prSet>
      <dgm:spPr/>
      <dgm:t>
        <a:bodyPr/>
        <a:lstStyle/>
        <a:p>
          <a:endParaRPr lang="da-DK" sz="1100" b="1"/>
        </a:p>
        <a:p>
          <a:r>
            <a:rPr lang="da-DK" sz="1100" b="1"/>
            <a:t>samtale </a:t>
          </a:r>
        </a:p>
        <a:p>
          <a:r>
            <a:rPr lang="da-DK" sz="1100" b="1"/>
            <a:t>lokation aftales</a:t>
          </a:r>
        </a:p>
        <a:p>
          <a:endParaRPr lang="da-DK" sz="1100" b="1"/>
        </a:p>
      </dgm:t>
    </dgm:pt>
    <dgm:pt modelId="{CAB13162-3AD8-46D6-8419-B942C9156EBE}" type="parTrans" cxnId="{BF29B9EB-74BE-46D7-91DD-21781290EFD8}">
      <dgm:prSet/>
      <dgm:spPr/>
      <dgm:t>
        <a:bodyPr/>
        <a:lstStyle/>
        <a:p>
          <a:endParaRPr lang="da-DK"/>
        </a:p>
      </dgm:t>
    </dgm:pt>
    <dgm:pt modelId="{F04253AF-3E76-49A9-8EAD-6E240242A7D3}" type="sibTrans" cxnId="{BF29B9EB-74BE-46D7-91DD-21781290EFD8}">
      <dgm:prSet/>
      <dgm:spPr/>
      <dgm:t>
        <a:bodyPr/>
        <a:lstStyle/>
        <a:p>
          <a:endParaRPr lang="da-DK"/>
        </a:p>
      </dgm:t>
    </dgm:pt>
    <dgm:pt modelId="{B45F19EA-29A5-42E8-8E71-787FB879DF2A}">
      <dgm:prSet phldrT="[Tekst]" custT="1">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da-DK" sz="1100" b="1">
              <a:solidFill>
                <a:schemeClr val="tx1"/>
              </a:solidFill>
            </a:rPr>
            <a:t>Lige Uger </a:t>
          </a:r>
        </a:p>
        <a:p>
          <a:r>
            <a:rPr lang="da-DK" sz="1100" b="1">
              <a:solidFill>
                <a:schemeClr val="tx1"/>
              </a:solidFill>
            </a:rPr>
            <a:t>Møn Bibliotek</a:t>
          </a:r>
        </a:p>
      </dgm:t>
    </dgm:pt>
    <dgm:pt modelId="{A617938A-532A-4C21-A652-7B764D0AFEAA}" type="sibTrans" cxnId="{775DE38B-F79A-4053-9144-BB365716AA2A}">
      <dgm:prSet/>
      <dgm:spPr/>
      <dgm:t>
        <a:bodyPr/>
        <a:lstStyle/>
        <a:p>
          <a:endParaRPr lang="da-DK"/>
        </a:p>
      </dgm:t>
    </dgm:pt>
    <dgm:pt modelId="{ED603912-1648-4F82-AF37-C0DBBE2436DC}" type="parTrans" cxnId="{775DE38B-F79A-4053-9144-BB365716AA2A}">
      <dgm:prSet/>
      <dgm:spPr/>
      <dgm:t>
        <a:bodyPr/>
        <a:lstStyle/>
        <a:p>
          <a:endParaRPr lang="da-DK"/>
        </a:p>
      </dgm:t>
    </dgm:pt>
    <dgm:pt modelId="{DACE607D-D3F0-4B63-83A6-441CC97D0222}" type="pres">
      <dgm:prSet presAssocID="{8CCC1EA0-58A9-413B-8077-6F8B322A7C08}" presName="composite" presStyleCnt="0">
        <dgm:presLayoutVars>
          <dgm:chMax val="5"/>
          <dgm:dir/>
          <dgm:animLvl val="ctr"/>
          <dgm:resizeHandles val="exact"/>
        </dgm:presLayoutVars>
      </dgm:prSet>
      <dgm:spPr/>
    </dgm:pt>
    <dgm:pt modelId="{3CEB06B5-A202-450E-8EDD-899257D7C018}" type="pres">
      <dgm:prSet presAssocID="{8CCC1EA0-58A9-413B-8077-6F8B322A7C08}" presName="cycle" presStyleCnt="0"/>
      <dgm:spPr/>
    </dgm:pt>
    <dgm:pt modelId="{9648B490-C113-4D29-804D-D89A5D1FA43E}" type="pres">
      <dgm:prSet presAssocID="{8CCC1EA0-58A9-413B-8077-6F8B322A7C08}" presName="centerShape" presStyleCnt="0"/>
      <dgm:spPr/>
    </dgm:pt>
    <dgm:pt modelId="{9E77899D-9A45-4779-8D82-2B7BC2CBE4A5}" type="pres">
      <dgm:prSet presAssocID="{8CCC1EA0-58A9-413B-8077-6F8B322A7C08}" presName="connSite" presStyleLbl="node1" presStyleIdx="0" presStyleCnt="4"/>
      <dgm:spPr/>
    </dgm:pt>
    <dgm:pt modelId="{8E23E145-D373-453B-B05A-77440261B90C}" type="pres">
      <dgm:prSet presAssocID="{8CCC1EA0-58A9-413B-8077-6F8B322A7C08}" presName="visible" presStyleLbl="node1" presStyleIdx="0" presStyleCnt="4" custScaleX="193540" custScaleY="136276">
        <dgm:style>
          <a:lnRef idx="1">
            <a:schemeClr val="accent2"/>
          </a:lnRef>
          <a:fillRef idx="2">
            <a:schemeClr val="accent2"/>
          </a:fillRef>
          <a:effectRef idx="1">
            <a:schemeClr val="accent2"/>
          </a:effectRef>
          <a:fontRef idx="minor">
            <a:schemeClr val="dk1"/>
          </a:fontRef>
        </dgm:style>
      </dgm:prSet>
      <dgm:spPr/>
    </dgm:pt>
    <dgm:pt modelId="{72AE8060-230C-489E-9495-7D9D94D87212}" type="pres">
      <dgm:prSet presAssocID="{C83CD876-FE17-4463-B8F3-20F209381221}" presName="Name25" presStyleLbl="parChTrans1D1" presStyleIdx="0" presStyleCnt="3"/>
      <dgm:spPr/>
    </dgm:pt>
    <dgm:pt modelId="{4E28BD64-E977-4B69-9B1C-4B76E3AD7881}" type="pres">
      <dgm:prSet presAssocID="{CF515F3C-116D-4BF4-A9C1-916F24816301}" presName="node" presStyleCnt="0"/>
      <dgm:spPr/>
    </dgm:pt>
    <dgm:pt modelId="{EC5E7085-D872-4F55-8D31-274CE5B9050D}" type="pres">
      <dgm:prSet presAssocID="{CF515F3C-116D-4BF4-A9C1-916F24816301}" presName="parentNode" presStyleLbl="node1" presStyleIdx="1" presStyleCnt="4" custScaleX="184994">
        <dgm:presLayoutVars>
          <dgm:chMax val="1"/>
          <dgm:bulletEnabled val="1"/>
        </dgm:presLayoutVars>
      </dgm:prSet>
      <dgm:spPr/>
    </dgm:pt>
    <dgm:pt modelId="{D6A43E16-4F0D-441E-A071-76FE7766836C}" type="pres">
      <dgm:prSet presAssocID="{CF515F3C-116D-4BF4-A9C1-916F24816301}" presName="childNode" presStyleLbl="revTx" presStyleIdx="0" presStyleCnt="1">
        <dgm:presLayoutVars>
          <dgm:bulletEnabled val="1"/>
        </dgm:presLayoutVars>
      </dgm:prSet>
      <dgm:spPr/>
    </dgm:pt>
    <dgm:pt modelId="{28255FD9-0160-4432-B7E4-ACE795D8EA25}" type="pres">
      <dgm:prSet presAssocID="{ED603912-1648-4F82-AF37-C0DBBE2436DC}" presName="Name25" presStyleLbl="parChTrans1D1" presStyleIdx="1" presStyleCnt="3"/>
      <dgm:spPr/>
    </dgm:pt>
    <dgm:pt modelId="{89625A38-D3D9-468D-82AB-ECF6503999F2}" type="pres">
      <dgm:prSet presAssocID="{B45F19EA-29A5-42E8-8E71-787FB879DF2A}" presName="node" presStyleCnt="0"/>
      <dgm:spPr/>
    </dgm:pt>
    <dgm:pt modelId="{75E4A383-C999-4292-8815-262D00250666}" type="pres">
      <dgm:prSet presAssocID="{B45F19EA-29A5-42E8-8E71-787FB879DF2A}" presName="parentNode" presStyleLbl="node1" presStyleIdx="2" presStyleCnt="4" custScaleX="179695">
        <dgm:presLayoutVars>
          <dgm:chMax val="1"/>
          <dgm:bulletEnabled val="1"/>
        </dgm:presLayoutVars>
      </dgm:prSet>
      <dgm:spPr/>
    </dgm:pt>
    <dgm:pt modelId="{A90BABD8-64C4-427C-AF9A-A2AD41D963FF}" type="pres">
      <dgm:prSet presAssocID="{B45F19EA-29A5-42E8-8E71-787FB879DF2A}" presName="childNode" presStyleLbl="revTx" presStyleIdx="0" presStyleCnt="1">
        <dgm:presLayoutVars>
          <dgm:bulletEnabled val="1"/>
        </dgm:presLayoutVars>
      </dgm:prSet>
      <dgm:spPr/>
    </dgm:pt>
    <dgm:pt modelId="{44FCE7D3-C637-414B-92A6-3BB527D0175C}" type="pres">
      <dgm:prSet presAssocID="{CAB13162-3AD8-46D6-8419-B942C9156EBE}" presName="Name25" presStyleLbl="parChTrans1D1" presStyleIdx="2" presStyleCnt="3"/>
      <dgm:spPr/>
    </dgm:pt>
    <dgm:pt modelId="{4C780DD7-AF87-4984-8D47-82282B96FC0A}" type="pres">
      <dgm:prSet presAssocID="{1670A033-1DF0-453B-BC02-3D967B3ABC1C}" presName="node" presStyleCnt="0"/>
      <dgm:spPr/>
    </dgm:pt>
    <dgm:pt modelId="{6F9F2914-3C26-4C16-9610-4BB22697D6B5}" type="pres">
      <dgm:prSet presAssocID="{1670A033-1DF0-453B-BC02-3D967B3ABC1C}" presName="parentNode" presStyleLbl="node1" presStyleIdx="3" presStyleCnt="4" custAng="0" custFlipHor="1" custScaleX="173539" custScaleY="111785" custLinFactNeighborY="-1033">
        <dgm:presLayoutVars>
          <dgm:chMax val="1"/>
          <dgm:bulletEnabled val="1"/>
        </dgm:presLayoutVars>
      </dgm:prSet>
      <dgm:spPr/>
    </dgm:pt>
    <dgm:pt modelId="{DE95D030-33B6-41BE-AE98-DA3AA8AB2545}" type="pres">
      <dgm:prSet presAssocID="{1670A033-1DF0-453B-BC02-3D967B3ABC1C}" presName="childNode" presStyleLbl="revTx" presStyleIdx="0" presStyleCnt="1">
        <dgm:presLayoutVars>
          <dgm:bulletEnabled val="1"/>
        </dgm:presLayoutVars>
      </dgm:prSet>
      <dgm:spPr/>
    </dgm:pt>
  </dgm:ptLst>
  <dgm:cxnLst>
    <dgm:cxn modelId="{E1E0F935-8E76-41AD-B054-9C296D015557}" srcId="{8CCC1EA0-58A9-413B-8077-6F8B322A7C08}" destId="{CF515F3C-116D-4BF4-A9C1-916F24816301}" srcOrd="0" destOrd="0" parTransId="{C83CD876-FE17-4463-B8F3-20F209381221}" sibTransId="{128C89D0-ED66-49ED-A4DE-776A3F33600E}"/>
    <dgm:cxn modelId="{6A8FC93E-228F-4842-A73A-54AE3A1EBD2C}" type="presOf" srcId="{1670A033-1DF0-453B-BC02-3D967B3ABC1C}" destId="{6F9F2914-3C26-4C16-9610-4BB22697D6B5}" srcOrd="0" destOrd="0" presId="urn:microsoft.com/office/officeart/2005/8/layout/radial2"/>
    <dgm:cxn modelId="{E1F9D461-E72E-4D03-943A-CFC8A160FC95}" type="presOf" srcId="{B45F19EA-29A5-42E8-8E71-787FB879DF2A}" destId="{75E4A383-C999-4292-8815-262D00250666}" srcOrd="0" destOrd="0" presId="urn:microsoft.com/office/officeart/2005/8/layout/radial2"/>
    <dgm:cxn modelId="{F039DD48-CF54-4C79-8D73-57EC46AE98A6}" type="presOf" srcId="{8CCC1EA0-58A9-413B-8077-6F8B322A7C08}" destId="{DACE607D-D3F0-4B63-83A6-441CC97D0222}" srcOrd="0" destOrd="0" presId="urn:microsoft.com/office/officeart/2005/8/layout/radial2"/>
    <dgm:cxn modelId="{BCDD9E4C-52A1-4E2C-8580-626952CF60C8}" type="presOf" srcId="{CAB13162-3AD8-46D6-8419-B942C9156EBE}" destId="{44FCE7D3-C637-414B-92A6-3BB527D0175C}" srcOrd="0" destOrd="0" presId="urn:microsoft.com/office/officeart/2005/8/layout/radial2"/>
    <dgm:cxn modelId="{B53D4A89-57E3-4563-AF90-2820B8FFC8F4}" srcId="{CF515F3C-116D-4BF4-A9C1-916F24816301}" destId="{1A2E27D5-4A7B-4869-891D-525A2967881F}" srcOrd="0" destOrd="0" parTransId="{9228C7EE-903F-48CD-ABB1-0085C6BD4E7B}" sibTransId="{04D9FC43-ABC6-4238-88AD-5F42A76A7F94}"/>
    <dgm:cxn modelId="{775DE38B-F79A-4053-9144-BB365716AA2A}" srcId="{8CCC1EA0-58A9-413B-8077-6F8B322A7C08}" destId="{B45F19EA-29A5-42E8-8E71-787FB879DF2A}" srcOrd="1" destOrd="0" parTransId="{ED603912-1648-4F82-AF37-C0DBBE2436DC}" sibTransId="{A617938A-532A-4C21-A652-7B764D0AFEAA}"/>
    <dgm:cxn modelId="{5A320CD5-FCEE-4696-AF81-6886D3C8CDCC}" type="presOf" srcId="{1A2E27D5-4A7B-4869-891D-525A2967881F}" destId="{D6A43E16-4F0D-441E-A071-76FE7766836C}" srcOrd="0" destOrd="0" presId="urn:microsoft.com/office/officeart/2005/8/layout/radial2"/>
    <dgm:cxn modelId="{3684CCD6-CFC6-47F3-979F-C293BD2EB0B4}" type="presOf" srcId="{CF515F3C-116D-4BF4-A9C1-916F24816301}" destId="{EC5E7085-D872-4F55-8D31-274CE5B9050D}" srcOrd="0" destOrd="0" presId="urn:microsoft.com/office/officeart/2005/8/layout/radial2"/>
    <dgm:cxn modelId="{05EFF9DF-BA55-47FF-98EE-05CF7EF20691}" type="presOf" srcId="{ED603912-1648-4F82-AF37-C0DBBE2436DC}" destId="{28255FD9-0160-4432-B7E4-ACE795D8EA25}" srcOrd="0" destOrd="0" presId="urn:microsoft.com/office/officeart/2005/8/layout/radial2"/>
    <dgm:cxn modelId="{BF29B9EB-74BE-46D7-91DD-21781290EFD8}" srcId="{8CCC1EA0-58A9-413B-8077-6F8B322A7C08}" destId="{1670A033-1DF0-453B-BC02-3D967B3ABC1C}" srcOrd="2" destOrd="0" parTransId="{CAB13162-3AD8-46D6-8419-B942C9156EBE}" sibTransId="{F04253AF-3E76-49A9-8EAD-6E240242A7D3}"/>
    <dgm:cxn modelId="{555527F5-E38A-4294-8023-6466E9B93B32}" type="presOf" srcId="{C83CD876-FE17-4463-B8F3-20F209381221}" destId="{72AE8060-230C-489E-9495-7D9D94D87212}" srcOrd="0" destOrd="0" presId="urn:microsoft.com/office/officeart/2005/8/layout/radial2"/>
    <dgm:cxn modelId="{2FF87725-EF01-400F-85BD-BA203E28EBD0}" type="presParOf" srcId="{DACE607D-D3F0-4B63-83A6-441CC97D0222}" destId="{3CEB06B5-A202-450E-8EDD-899257D7C018}" srcOrd="0" destOrd="0" presId="urn:microsoft.com/office/officeart/2005/8/layout/radial2"/>
    <dgm:cxn modelId="{465FB1F1-88C9-41AB-9EA1-B5A46F087B91}" type="presParOf" srcId="{3CEB06B5-A202-450E-8EDD-899257D7C018}" destId="{9648B490-C113-4D29-804D-D89A5D1FA43E}" srcOrd="0" destOrd="0" presId="urn:microsoft.com/office/officeart/2005/8/layout/radial2"/>
    <dgm:cxn modelId="{18804A50-DDCA-4543-A886-9A63290C0DEF}" type="presParOf" srcId="{9648B490-C113-4D29-804D-D89A5D1FA43E}" destId="{9E77899D-9A45-4779-8D82-2B7BC2CBE4A5}" srcOrd="0" destOrd="0" presId="urn:microsoft.com/office/officeart/2005/8/layout/radial2"/>
    <dgm:cxn modelId="{81D3D4F4-4E29-4C71-8B7A-3D3613667D06}" type="presParOf" srcId="{9648B490-C113-4D29-804D-D89A5D1FA43E}" destId="{8E23E145-D373-453B-B05A-77440261B90C}" srcOrd="1" destOrd="0" presId="urn:microsoft.com/office/officeart/2005/8/layout/radial2"/>
    <dgm:cxn modelId="{197044CA-D5D3-4402-92F3-B9A51150025E}" type="presParOf" srcId="{3CEB06B5-A202-450E-8EDD-899257D7C018}" destId="{72AE8060-230C-489E-9495-7D9D94D87212}" srcOrd="1" destOrd="0" presId="urn:microsoft.com/office/officeart/2005/8/layout/radial2"/>
    <dgm:cxn modelId="{77B304E5-7245-4F15-AA8D-9BA9AEEA4978}" type="presParOf" srcId="{3CEB06B5-A202-450E-8EDD-899257D7C018}" destId="{4E28BD64-E977-4B69-9B1C-4B76E3AD7881}" srcOrd="2" destOrd="0" presId="urn:microsoft.com/office/officeart/2005/8/layout/radial2"/>
    <dgm:cxn modelId="{0BE8C46B-4E6B-4E59-A2E2-D7EC1BC83CC4}" type="presParOf" srcId="{4E28BD64-E977-4B69-9B1C-4B76E3AD7881}" destId="{EC5E7085-D872-4F55-8D31-274CE5B9050D}" srcOrd="0" destOrd="0" presId="urn:microsoft.com/office/officeart/2005/8/layout/radial2"/>
    <dgm:cxn modelId="{EFBC8ECE-282D-485B-A58F-FA37F4F45789}" type="presParOf" srcId="{4E28BD64-E977-4B69-9B1C-4B76E3AD7881}" destId="{D6A43E16-4F0D-441E-A071-76FE7766836C}" srcOrd="1" destOrd="0" presId="urn:microsoft.com/office/officeart/2005/8/layout/radial2"/>
    <dgm:cxn modelId="{CFD48334-1A49-4F25-9E11-2B8669049F89}" type="presParOf" srcId="{3CEB06B5-A202-450E-8EDD-899257D7C018}" destId="{28255FD9-0160-4432-B7E4-ACE795D8EA25}" srcOrd="3" destOrd="0" presId="urn:microsoft.com/office/officeart/2005/8/layout/radial2"/>
    <dgm:cxn modelId="{D350B835-4C0C-452D-87D1-6E441507A502}" type="presParOf" srcId="{3CEB06B5-A202-450E-8EDD-899257D7C018}" destId="{89625A38-D3D9-468D-82AB-ECF6503999F2}" srcOrd="4" destOrd="0" presId="urn:microsoft.com/office/officeart/2005/8/layout/radial2"/>
    <dgm:cxn modelId="{BFB17403-1C2A-468E-85C0-6742DF6FB6F0}" type="presParOf" srcId="{89625A38-D3D9-468D-82AB-ECF6503999F2}" destId="{75E4A383-C999-4292-8815-262D00250666}" srcOrd="0" destOrd="0" presId="urn:microsoft.com/office/officeart/2005/8/layout/radial2"/>
    <dgm:cxn modelId="{541C8A04-A5D8-4A5A-A7AC-065583AB6367}" type="presParOf" srcId="{89625A38-D3D9-468D-82AB-ECF6503999F2}" destId="{A90BABD8-64C4-427C-AF9A-A2AD41D963FF}" srcOrd="1" destOrd="0" presId="urn:microsoft.com/office/officeart/2005/8/layout/radial2"/>
    <dgm:cxn modelId="{55A3BF15-CAB9-4521-8FF5-16EBF2B434F7}" type="presParOf" srcId="{3CEB06B5-A202-450E-8EDD-899257D7C018}" destId="{44FCE7D3-C637-414B-92A6-3BB527D0175C}" srcOrd="5" destOrd="0" presId="urn:microsoft.com/office/officeart/2005/8/layout/radial2"/>
    <dgm:cxn modelId="{CB084A34-476B-4058-A888-E0B76E819B98}" type="presParOf" srcId="{3CEB06B5-A202-450E-8EDD-899257D7C018}" destId="{4C780DD7-AF87-4984-8D47-82282B96FC0A}" srcOrd="6" destOrd="0" presId="urn:microsoft.com/office/officeart/2005/8/layout/radial2"/>
    <dgm:cxn modelId="{BB681BD9-7314-4E7E-A7FC-A04700729A2D}" type="presParOf" srcId="{4C780DD7-AF87-4984-8D47-82282B96FC0A}" destId="{6F9F2914-3C26-4C16-9610-4BB22697D6B5}" srcOrd="0" destOrd="0" presId="urn:microsoft.com/office/officeart/2005/8/layout/radial2"/>
    <dgm:cxn modelId="{580F9E4C-6E37-4329-840D-08850C490D1A}" type="presParOf" srcId="{4C780DD7-AF87-4984-8D47-82282B96FC0A}" destId="{DE95D030-33B6-41BE-AE98-DA3AA8AB2545}" srcOrd="1" destOrd="0" presId="urn:microsoft.com/office/officeart/2005/8/layout/radial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CE7D3-C637-414B-92A6-3BB527D0175C}">
      <dsp:nvSpPr>
        <dsp:cNvPr id="0" name=""/>
        <dsp:cNvSpPr/>
      </dsp:nvSpPr>
      <dsp:spPr>
        <a:xfrm rot="2646898">
          <a:off x="1023540" y="1719890"/>
          <a:ext cx="210020" cy="64511"/>
        </a:xfrm>
        <a:custGeom>
          <a:avLst/>
          <a:gdLst/>
          <a:ahLst/>
          <a:cxnLst/>
          <a:rect l="0" t="0" r="0" b="0"/>
          <a:pathLst>
            <a:path>
              <a:moveTo>
                <a:pt x="0" y="32255"/>
              </a:moveTo>
              <a:lnTo>
                <a:pt x="210020" y="3225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255FD9-0160-4432-B7E4-ACE795D8EA25}">
      <dsp:nvSpPr>
        <dsp:cNvPr id="0" name=""/>
        <dsp:cNvSpPr/>
      </dsp:nvSpPr>
      <dsp:spPr>
        <a:xfrm>
          <a:off x="1053159" y="1264502"/>
          <a:ext cx="90626" cy="64511"/>
        </a:xfrm>
        <a:custGeom>
          <a:avLst/>
          <a:gdLst/>
          <a:ahLst/>
          <a:cxnLst/>
          <a:rect l="0" t="0" r="0" b="0"/>
          <a:pathLst>
            <a:path>
              <a:moveTo>
                <a:pt x="0" y="32255"/>
              </a:moveTo>
              <a:lnTo>
                <a:pt x="90626" y="3225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AE8060-230C-489E-9495-7D9D94D87212}">
      <dsp:nvSpPr>
        <dsp:cNvPr id="0" name=""/>
        <dsp:cNvSpPr/>
      </dsp:nvSpPr>
      <dsp:spPr>
        <a:xfrm rot="18919698">
          <a:off x="1019505" y="792797"/>
          <a:ext cx="233014" cy="64511"/>
        </a:xfrm>
        <a:custGeom>
          <a:avLst/>
          <a:gdLst/>
          <a:ahLst/>
          <a:cxnLst/>
          <a:rect l="0" t="0" r="0" b="0"/>
          <a:pathLst>
            <a:path>
              <a:moveTo>
                <a:pt x="0" y="32255"/>
              </a:moveTo>
              <a:lnTo>
                <a:pt x="233014" y="3225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23E145-D373-453B-B05A-77440261B90C}">
      <dsp:nvSpPr>
        <dsp:cNvPr id="0" name=""/>
        <dsp:cNvSpPr/>
      </dsp:nvSpPr>
      <dsp:spPr>
        <a:xfrm>
          <a:off x="-431276" y="529159"/>
          <a:ext cx="2180297" cy="1535198"/>
        </a:xfrm>
        <a:prstGeom prst="ellipse">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sp>
    <dsp:sp modelId="{EC5E7085-D872-4F55-8D31-274CE5B9050D}">
      <dsp:nvSpPr>
        <dsp:cNvPr id="0" name=""/>
        <dsp:cNvSpPr/>
      </dsp:nvSpPr>
      <dsp:spPr>
        <a:xfrm>
          <a:off x="893605" y="108655"/>
          <a:ext cx="1250414" cy="675921"/>
        </a:xfrm>
        <a:prstGeom prst="ellipse">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a-DK" sz="1100" b="1" kern="1200">
              <a:solidFill>
                <a:schemeClr val="tx1"/>
              </a:solidFill>
            </a:rPr>
            <a:t>Ulige uger Vordingborg Bibliotek</a:t>
          </a:r>
        </a:p>
      </dsp:txBody>
      <dsp:txXfrm>
        <a:off x="1076724" y="207641"/>
        <a:ext cx="884176" cy="477949"/>
      </dsp:txXfrm>
    </dsp:sp>
    <dsp:sp modelId="{D6A43E16-4F0D-441E-A071-76FE7766836C}">
      <dsp:nvSpPr>
        <dsp:cNvPr id="0" name=""/>
        <dsp:cNvSpPr/>
      </dsp:nvSpPr>
      <dsp:spPr>
        <a:xfrm>
          <a:off x="1493496" y="108655"/>
          <a:ext cx="1875621" cy="675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l" defTabSz="2133600">
            <a:lnSpc>
              <a:spcPct val="90000"/>
            </a:lnSpc>
            <a:spcBef>
              <a:spcPct val="0"/>
            </a:spcBef>
            <a:spcAft>
              <a:spcPct val="15000"/>
            </a:spcAft>
            <a:buChar char="•"/>
          </a:pPr>
          <a:endParaRPr lang="da-DK" sz="4800" kern="1200"/>
        </a:p>
      </dsp:txBody>
      <dsp:txXfrm>
        <a:off x="1493496" y="108655"/>
        <a:ext cx="1875621" cy="675921"/>
      </dsp:txXfrm>
    </dsp:sp>
    <dsp:sp modelId="{75E4A383-C999-4292-8815-262D00250666}">
      <dsp:nvSpPr>
        <dsp:cNvPr id="0" name=""/>
        <dsp:cNvSpPr/>
      </dsp:nvSpPr>
      <dsp:spPr>
        <a:xfrm>
          <a:off x="1143786" y="958797"/>
          <a:ext cx="1214597" cy="675921"/>
        </a:xfrm>
        <a:prstGeom prst="ellipse">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a-DK" sz="1100" b="1" kern="1200">
              <a:solidFill>
                <a:schemeClr val="tx1"/>
              </a:solidFill>
            </a:rPr>
            <a:t>Lige Uger </a:t>
          </a:r>
        </a:p>
        <a:p>
          <a:pPr marL="0" lvl="0" indent="0" algn="ctr" defTabSz="488950">
            <a:lnSpc>
              <a:spcPct val="90000"/>
            </a:lnSpc>
            <a:spcBef>
              <a:spcPct val="0"/>
            </a:spcBef>
            <a:spcAft>
              <a:spcPct val="35000"/>
            </a:spcAft>
            <a:buNone/>
          </a:pPr>
          <a:r>
            <a:rPr lang="da-DK" sz="1100" b="1" kern="1200">
              <a:solidFill>
                <a:schemeClr val="tx1"/>
              </a:solidFill>
            </a:rPr>
            <a:t>Møn Bibliotek</a:t>
          </a:r>
        </a:p>
      </dsp:txBody>
      <dsp:txXfrm>
        <a:off x="1321660" y="1057783"/>
        <a:ext cx="858849" cy="477949"/>
      </dsp:txXfrm>
    </dsp:sp>
    <dsp:sp modelId="{6F9F2914-3C26-4C16-9610-4BB22697D6B5}">
      <dsp:nvSpPr>
        <dsp:cNvPr id="0" name=""/>
        <dsp:cNvSpPr/>
      </dsp:nvSpPr>
      <dsp:spPr>
        <a:xfrm flipH="1">
          <a:off x="941997" y="1762128"/>
          <a:ext cx="1172987" cy="755578"/>
        </a:xfrm>
        <a:prstGeom prst="ellipse">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da-DK" sz="1100" b="1" kern="1200"/>
        </a:p>
        <a:p>
          <a:pPr marL="0" lvl="0" indent="0" algn="ctr" defTabSz="488950">
            <a:lnSpc>
              <a:spcPct val="90000"/>
            </a:lnSpc>
            <a:spcBef>
              <a:spcPct val="0"/>
            </a:spcBef>
            <a:spcAft>
              <a:spcPct val="35000"/>
            </a:spcAft>
            <a:buNone/>
          </a:pPr>
          <a:r>
            <a:rPr lang="da-DK" sz="1100" b="1" kern="1200"/>
            <a:t>samtale </a:t>
          </a:r>
        </a:p>
        <a:p>
          <a:pPr marL="0" lvl="0" indent="0" algn="ctr" defTabSz="488950">
            <a:lnSpc>
              <a:spcPct val="90000"/>
            </a:lnSpc>
            <a:spcBef>
              <a:spcPct val="0"/>
            </a:spcBef>
            <a:spcAft>
              <a:spcPct val="35000"/>
            </a:spcAft>
            <a:buNone/>
          </a:pPr>
          <a:r>
            <a:rPr lang="da-DK" sz="1100" b="1" kern="1200"/>
            <a:t>lokation aftales</a:t>
          </a:r>
        </a:p>
        <a:p>
          <a:pPr marL="0" lvl="0" indent="0" algn="ctr" defTabSz="488950">
            <a:lnSpc>
              <a:spcPct val="90000"/>
            </a:lnSpc>
            <a:spcBef>
              <a:spcPct val="0"/>
            </a:spcBef>
            <a:spcAft>
              <a:spcPct val="35000"/>
            </a:spcAft>
            <a:buNone/>
          </a:pPr>
          <a:endParaRPr lang="da-DK" sz="1100" b="1" kern="1200"/>
        </a:p>
      </dsp:txBody>
      <dsp:txXfrm>
        <a:off x="1113777" y="1872780"/>
        <a:ext cx="829427" cy="5342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07100-FD80-49E2-ACCF-5BEC954CF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22</Pages>
  <Words>6504</Words>
  <Characters>36360</Characters>
  <Application>Microsoft Office Word</Application>
  <DocSecurity>0</DocSecurity>
  <Lines>757</Lines>
  <Paragraphs>281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 Friis-Hansen</dc:creator>
  <cp:keywords/>
  <dc:description/>
  <cp:lastModifiedBy>Else Friis-Hansen</cp:lastModifiedBy>
  <cp:revision>124</cp:revision>
  <cp:lastPrinted>2022-03-10T12:48:00Z</cp:lastPrinted>
  <dcterms:created xsi:type="dcterms:W3CDTF">2022-01-06T08:17:00Z</dcterms:created>
  <dcterms:modified xsi:type="dcterms:W3CDTF">2022-03-10T12:48:00Z</dcterms:modified>
</cp:coreProperties>
</file>