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B16F92" w:rsidRPr="00B16F92" w:rsidP="005150BE">
      <w:pPr>
        <w:pStyle w:val="Heading1"/>
        <w:rPr>
          <w:lang w:val="en-US"/>
        </w:rPr>
      </w:pPr>
      <w:r w:rsidRPr="00B16F92">
        <w:rPr>
          <w:lang w:val="en-US"/>
        </w:rPr>
        <w:t>Trafikbestilling 2022</w:t>
      </w:r>
    </w:p>
    <w:p w:rsidR="00B16F92" w:rsidRPr="00C059A5" w:rsidP="00C059A5">
      <w:pPr>
        <w:pStyle w:val="Subtitle"/>
        <w:rPr>
          <w:lang w:val="en-US"/>
        </w:rPr>
      </w:pPr>
      <w:r w:rsidRPr="00C059A5">
        <w:rPr>
          <w:lang w:val="en-US"/>
        </w:rPr>
        <w:t>Sagsnr</w:t>
      </w:r>
      <w:r w:rsidRPr="00C059A5">
        <w:rPr>
          <w:lang w:val="en-US"/>
        </w:rPr>
        <w:t>.:</w:t>
      </w:r>
      <w:r w:rsidRPr="00C059A5">
        <w:rPr>
          <w:lang w:val="en-US"/>
        </w:rPr>
        <w:t>20/28522</w:t>
      </w:r>
      <w:r w:rsidRPr="00C059A5" w:rsidR="00C059A5">
        <w:rPr>
          <w:lang w:val="en-US"/>
        </w:rPr>
        <w:t xml:space="preserve"> - </w:t>
      </w:r>
      <w:r w:rsidRPr="00C059A5" w:rsidR="00C059A5">
        <w:rPr>
          <w:lang w:val="en-US"/>
        </w:rPr>
        <w:t>Område</w:t>
      </w:r>
      <w:r w:rsidRPr="00C059A5" w:rsidR="00C059A5">
        <w:rPr>
          <w:lang w:val="en-US"/>
        </w:rPr>
        <w:t xml:space="preserve">: </w:t>
      </w:r>
      <w:r w:rsidRPr="00C059A5" w:rsidR="00C059A5">
        <w:rPr>
          <w:lang w:val="en-US"/>
        </w:rPr>
        <w:t>Trafik og Ejendomme</w:t>
      </w:r>
      <w:r w:rsidRPr="00C059A5" w:rsidR="00C059A5">
        <w:rPr>
          <w:lang w:val="en-US"/>
        </w:rPr>
        <w:t xml:space="preserve"> - </w:t>
      </w:r>
      <w:r w:rsidRPr="00C059A5" w:rsidR="00C059A5">
        <w:rPr>
          <w:lang w:val="en-US"/>
        </w:rPr>
        <w:t>Sagsbeh</w:t>
      </w:r>
      <w:r w:rsidRPr="00C059A5" w:rsidR="00C059A5">
        <w:rPr>
          <w:lang w:val="en-US"/>
        </w:rPr>
        <w:t xml:space="preserve">: </w:t>
      </w:r>
      <w:r w:rsidRPr="00A9664A" w:rsidR="00A9664A">
        <w:rPr>
          <w:lang w:val="en-US"/>
        </w:rPr>
        <w:t>bkch</w:t>
      </w:r>
    </w:p>
    <w:p>
      <w:pPr>
        <w:pStyle w:val="Heading3"/>
      </w:pPr>
      <w:r>
        <w:t>Kompetenceudvalg</w:t>
      </w:r>
      <w:bookmarkStart w:id="0" w:name="DocPart179877"/>
    </w:p>
    <w:p w14:paraId="13E685AA" w14:textId="77777777">
      <w:pPr>
        <w:pBdr>
          <w:top w:val="nil"/>
          <w:left w:val="nil"/>
          <w:bottom w:val="nil"/>
          <w:right w:val="nil"/>
          <w:between w:val="nil"/>
          <w:bar w:val="nil"/>
        </w:pBdr>
        <w:rPr>
          <w:b w:val="0"/>
          <w:i w:val="0"/>
          <w:u w:val="none"/>
          <w:vertAlign w:val="baseline"/>
        </w:rPr>
      </w:pPr>
      <w:r>
        <w:rPr>
          <w:b w:val="0"/>
          <w:i w:val="0"/>
          <w:u w:val="none"/>
          <w:vertAlign w:val="baseline"/>
        </w:rPr>
        <w:t>Kommunalbestyrelsen.</w:t>
      </w:r>
    </w:p>
    <w:p>
      <w:pPr>
        <w:pStyle w:val="Heading3"/>
      </w:pPr>
      <w:bookmarkEnd w:id="0"/>
      <w:r>
        <w:t>Lovgrundlag</w:t>
      </w:r>
      <w:bookmarkStart w:id="1" w:name="DocPart179878"/>
    </w:p>
    <w:p w14:paraId="13E685AD" w14:textId="77777777">
      <w:pPr>
        <w:pBdr>
          <w:top w:val="nil"/>
          <w:left w:val="nil"/>
          <w:bottom w:val="nil"/>
          <w:right w:val="nil"/>
          <w:between w:val="nil"/>
          <w:bar w:val="nil"/>
        </w:pBdr>
        <w:rPr>
          <w:b w:val="0"/>
          <w:i w:val="0"/>
          <w:u w:val="none"/>
          <w:vertAlign w:val="baseline"/>
        </w:rPr>
      </w:pPr>
      <w:r>
        <w:rPr>
          <w:b w:val="0"/>
          <w:i w:val="0"/>
          <w:u w:val="none"/>
          <w:vertAlign w:val="baseline"/>
        </w:rPr>
        <w:t>Trafikselskabsloven.</w:t>
      </w:r>
    </w:p>
    <w:p>
      <w:pPr>
        <w:pStyle w:val="Heading3"/>
      </w:pPr>
      <w:bookmarkEnd w:id="1"/>
      <w:r>
        <w:t>Sagsfremstilling</w:t>
      </w:r>
      <w:bookmarkStart w:id="2" w:name="DocPart179879"/>
    </w:p>
    <w:p w14:paraId="13E685B0" w14:textId="77777777">
      <w:pPr>
        <w:pBdr>
          <w:top w:val="nil"/>
          <w:left w:val="nil"/>
          <w:bottom w:val="nil"/>
          <w:right w:val="nil"/>
          <w:between w:val="nil"/>
          <w:bar w:val="nil"/>
        </w:pBdr>
        <w:rPr>
          <w:b w:val="0"/>
          <w:i w:val="0"/>
          <w:u w:val="none"/>
          <w:vertAlign w:val="baseline"/>
        </w:rPr>
      </w:pPr>
      <w:r>
        <w:rPr>
          <w:b w:val="0"/>
          <w:i w:val="0"/>
          <w:u w:val="none"/>
          <w:vertAlign w:val="baseline"/>
        </w:rPr>
        <w:t>Kommunerne skal hvert år senest den 1. november afgive bestilling til Movia om det kommende års bus- og Flextrafik. Trafikbestilling 2022 gælder for buslinjerne fra køreplanskiftet den 26. juni 2022 til den 24. juni 2023. Se også bilag 1 med noter og uddyb</w:t>
      </w:r>
      <w:r>
        <w:rPr>
          <w:b w:val="0"/>
          <w:i w:val="0"/>
          <w:u w:val="none"/>
          <w:vertAlign w:val="baseline"/>
        </w:rPr>
        <w:t>ende forklaringer til nedenstående.</w:t>
      </w:r>
    </w:p>
    <w:p w14:paraId="13E685B1" w14:textId="77777777">
      <w:pPr>
        <w:pBdr>
          <w:top w:val="nil"/>
          <w:left w:val="nil"/>
          <w:bottom w:val="nil"/>
          <w:right w:val="nil"/>
          <w:between w:val="nil"/>
          <w:bar w:val="nil"/>
        </w:pBdr>
        <w:rPr>
          <w:b w:val="0"/>
          <w:i w:val="0"/>
          <w:u w:val="none"/>
          <w:vertAlign w:val="baseline"/>
        </w:rPr>
      </w:pPr>
    </w:p>
    <w:p w14:paraId="13E685B2" w14:textId="77777777">
      <w:pPr>
        <w:pBdr>
          <w:top w:val="nil"/>
          <w:left w:val="nil"/>
          <w:bottom w:val="nil"/>
          <w:right w:val="nil"/>
          <w:between w:val="nil"/>
          <w:bar w:val="nil"/>
        </w:pBdr>
        <w:rPr>
          <w:b w:val="0"/>
          <w:i w:val="0"/>
          <w:u w:val="none"/>
          <w:vertAlign w:val="baseline"/>
        </w:rPr>
      </w:pPr>
      <w:r>
        <w:rPr>
          <w:b w:val="0"/>
          <w:i w:val="0"/>
          <w:u w:val="none"/>
          <w:vertAlign w:val="baseline"/>
        </w:rPr>
        <w:t>Proces- og tidsplan:</w:t>
      </w:r>
    </w:p>
    <w:tbl>
      <w:tblPr>
        <w:tblStyle w:val="TableGrid"/>
        <w:tblW w:w="0" w:type="auto"/>
        <w:tblLook w:val="04A0"/>
      </w:tblPr>
      <w:tblGrid>
        <w:gridCol w:w="1555"/>
        <w:gridCol w:w="8073"/>
      </w:tblGrid>
      <w:tr w14:paraId="13E685B9" w14:textId="77777777" w:rsidTr="006B7D1B">
        <w:tblPrEx>
          <w:tblW w:w="0" w:type="auto"/>
          <w:tblLook w:val="04A0"/>
        </w:tblPrEx>
        <w:tc>
          <w:tcPr>
            <w:tcW w:w="1555" w:type="dxa"/>
          </w:tcPr>
          <w:p w14:paraId="13E685B3" w14:textId="77777777">
            <w:pPr>
              <w:pBdr>
                <w:top w:val="nil"/>
                <w:left w:val="nil"/>
                <w:bottom w:val="nil"/>
                <w:right w:val="nil"/>
                <w:between w:val="nil"/>
                <w:bar w:val="nil"/>
              </w:pBdr>
              <w:rPr>
                <w:b w:val="0"/>
                <w:i w:val="0"/>
                <w:u w:val="none"/>
                <w:vertAlign w:val="baseline"/>
              </w:rPr>
            </w:pPr>
            <w:r>
              <w:rPr>
                <w:b w:val="0"/>
                <w:i w:val="0"/>
                <w:u w:val="none"/>
                <w:vertAlign w:val="baseline"/>
              </w:rPr>
              <w:t xml:space="preserve">Juni </w:t>
            </w:r>
          </w:p>
          <w:p w14:paraId="13E685B4" w14:textId="77777777">
            <w:pPr>
              <w:pBdr>
                <w:top w:val="nil"/>
                <w:left w:val="nil"/>
                <w:bottom w:val="nil"/>
                <w:right w:val="nil"/>
                <w:between w:val="nil"/>
                <w:bar w:val="nil"/>
              </w:pBdr>
              <w:rPr>
                <w:b w:val="0"/>
                <w:i w:val="0"/>
                <w:u w:val="none"/>
                <w:vertAlign w:val="baseline"/>
              </w:rPr>
            </w:pPr>
            <w:r>
              <w:rPr>
                <w:b w:val="0"/>
                <w:i w:val="0"/>
                <w:u w:val="none"/>
                <w:vertAlign w:val="baseline"/>
              </w:rPr>
              <w:t>2021</w:t>
            </w:r>
          </w:p>
          <w:p w14:paraId="13E685B5" w14:textId="77777777">
            <w:pPr>
              <w:pBdr>
                <w:top w:val="nil"/>
                <w:left w:val="nil"/>
                <w:bottom w:val="nil"/>
                <w:right w:val="nil"/>
                <w:between w:val="nil"/>
                <w:bar w:val="nil"/>
              </w:pBdr>
              <w:rPr>
                <w:b w:val="0"/>
                <w:i w:val="0"/>
                <w:u w:val="none"/>
                <w:vertAlign w:val="baseline"/>
              </w:rPr>
            </w:pPr>
          </w:p>
        </w:tc>
        <w:tc>
          <w:tcPr>
            <w:tcW w:w="8073" w:type="dxa"/>
          </w:tcPr>
          <w:p w14:paraId="13E685B6" w14:textId="77777777">
            <w:pPr>
              <w:pBdr>
                <w:top w:val="nil"/>
                <w:left w:val="nil"/>
                <w:bottom w:val="nil"/>
                <w:right w:val="nil"/>
                <w:between w:val="nil"/>
                <w:bar w:val="nil"/>
              </w:pBdr>
              <w:rPr>
                <w:b w:val="0"/>
                <w:i w:val="0"/>
                <w:u w:val="none"/>
                <w:vertAlign w:val="baseline"/>
              </w:rPr>
            </w:pPr>
            <w:r>
              <w:rPr>
                <w:b w:val="0"/>
                <w:i w:val="0"/>
                <w:u w:val="none"/>
                <w:vertAlign w:val="baseline"/>
              </w:rPr>
              <w:t>Denne sag:</w:t>
            </w:r>
          </w:p>
          <w:p w14:paraId="13E685B7" w14:textId="77777777">
            <w:pPr>
              <w:numPr>
                <w:ilvl w:val="0"/>
                <w:numId w:val="11"/>
              </w:numPr>
              <w:pBdr>
                <w:top w:val="nil"/>
                <w:left w:val="nil"/>
                <w:bottom w:val="nil"/>
                <w:right w:val="nil"/>
                <w:between w:val="nil"/>
                <w:bar w:val="nil"/>
              </w:pBdr>
              <w:ind w:left="360"/>
              <w:rPr>
                <w:b w:val="0"/>
                <w:i w:val="0"/>
                <w:u w:val="none"/>
                <w:vertAlign w:val="baseline"/>
              </w:rPr>
            </w:pPr>
            <w:r>
              <w:rPr>
                <w:b w:val="0"/>
                <w:i w:val="0"/>
                <w:u w:val="none"/>
                <w:vertAlign w:val="baseline"/>
              </w:rPr>
              <w:t>Status for offentlig trafik – passagerudvikling og budgetter- med og uden Corona</w:t>
            </w:r>
          </w:p>
          <w:p w14:paraId="13E685B8" w14:textId="77777777">
            <w:pPr>
              <w:numPr>
                <w:ilvl w:val="0"/>
                <w:numId w:val="11"/>
              </w:numPr>
              <w:pBdr>
                <w:top w:val="nil"/>
                <w:left w:val="nil"/>
                <w:bottom w:val="nil"/>
                <w:right w:val="nil"/>
                <w:between w:val="nil"/>
                <w:bar w:val="nil"/>
              </w:pBdr>
              <w:ind w:left="360"/>
              <w:rPr>
                <w:b w:val="0"/>
                <w:i w:val="0"/>
                <w:u w:val="none"/>
                <w:vertAlign w:val="baseline"/>
              </w:rPr>
            </w:pPr>
            <w:r>
              <w:rPr>
                <w:b w:val="0"/>
                <w:i w:val="0"/>
                <w:u w:val="none"/>
                <w:vertAlign w:val="baseline"/>
              </w:rPr>
              <w:t>Forslag til offentlig høring</w:t>
            </w:r>
          </w:p>
        </w:tc>
      </w:tr>
      <w:tr w14:paraId="13E685BD" w14:textId="77777777" w:rsidTr="006B7D1B">
        <w:tblPrEx>
          <w:tblW w:w="0" w:type="auto"/>
          <w:tblLook w:val="04A0"/>
        </w:tblPrEx>
        <w:tc>
          <w:tcPr>
            <w:tcW w:w="1555" w:type="dxa"/>
          </w:tcPr>
          <w:p w14:paraId="13E685BA" w14:textId="77777777">
            <w:pPr>
              <w:pBdr>
                <w:top w:val="nil"/>
                <w:left w:val="nil"/>
                <w:bottom w:val="nil"/>
                <w:right w:val="nil"/>
                <w:between w:val="nil"/>
                <w:bar w:val="nil"/>
              </w:pBdr>
              <w:rPr>
                <w:b w:val="0"/>
                <w:i w:val="0"/>
                <w:u w:val="none"/>
                <w:vertAlign w:val="baseline"/>
              </w:rPr>
            </w:pPr>
            <w:r>
              <w:rPr>
                <w:b w:val="0"/>
                <w:i w:val="0"/>
                <w:u w:val="none"/>
                <w:vertAlign w:val="baseline"/>
              </w:rPr>
              <w:t xml:space="preserve">August </w:t>
            </w:r>
          </w:p>
          <w:p w14:paraId="13E685BB" w14:textId="77777777">
            <w:pPr>
              <w:pBdr>
                <w:top w:val="nil"/>
                <w:left w:val="nil"/>
                <w:bottom w:val="nil"/>
                <w:right w:val="nil"/>
                <w:between w:val="nil"/>
                <w:bar w:val="nil"/>
              </w:pBdr>
              <w:rPr>
                <w:b w:val="0"/>
                <w:i w:val="0"/>
                <w:u w:val="none"/>
                <w:vertAlign w:val="baseline"/>
              </w:rPr>
            </w:pPr>
            <w:r>
              <w:rPr>
                <w:b w:val="0"/>
                <w:i w:val="0"/>
                <w:u w:val="none"/>
                <w:vertAlign w:val="baseline"/>
              </w:rPr>
              <w:t>2021</w:t>
            </w:r>
          </w:p>
        </w:tc>
        <w:tc>
          <w:tcPr>
            <w:tcW w:w="8073" w:type="dxa"/>
          </w:tcPr>
          <w:p w14:paraId="13E685BC" w14:textId="77777777">
            <w:pPr>
              <w:pBdr>
                <w:top w:val="nil"/>
                <w:left w:val="nil"/>
                <w:bottom w:val="nil"/>
                <w:right w:val="nil"/>
                <w:between w:val="nil"/>
                <w:bar w:val="nil"/>
              </w:pBdr>
              <w:rPr>
                <w:b w:val="0"/>
                <w:i w:val="0"/>
                <w:u w:val="none"/>
                <w:vertAlign w:val="baseline"/>
              </w:rPr>
            </w:pPr>
            <w:r>
              <w:rPr>
                <w:b w:val="0"/>
                <w:i w:val="0"/>
                <w:u w:val="none"/>
                <w:vertAlign w:val="baseline"/>
              </w:rPr>
              <w:t xml:space="preserve">Beslutningssag om evt. konkrete ændringer for </w:t>
            </w:r>
            <w:r>
              <w:rPr>
                <w:b w:val="0"/>
                <w:i w:val="0"/>
                <w:u w:val="none"/>
                <w:vertAlign w:val="baseline"/>
              </w:rPr>
              <w:t>buslinjer, Flextur og Flexhandicap baseret på indkomne høringssvar og opdateret viden om passagerudvikling og forventede merudgifter i forbindelse med Covid-19</w:t>
            </w:r>
          </w:p>
        </w:tc>
      </w:tr>
      <w:tr w14:paraId="13E685C1" w14:textId="77777777" w:rsidTr="006B7D1B">
        <w:tblPrEx>
          <w:tblW w:w="0" w:type="auto"/>
          <w:tblLook w:val="04A0"/>
        </w:tblPrEx>
        <w:tc>
          <w:tcPr>
            <w:tcW w:w="1555" w:type="dxa"/>
          </w:tcPr>
          <w:p w14:paraId="13E685BE" w14:textId="77777777">
            <w:pPr>
              <w:pBdr>
                <w:top w:val="nil"/>
                <w:left w:val="nil"/>
                <w:bottom w:val="nil"/>
                <w:right w:val="nil"/>
                <w:between w:val="nil"/>
                <w:bar w:val="nil"/>
              </w:pBdr>
              <w:rPr>
                <w:b w:val="0"/>
                <w:i w:val="0"/>
                <w:u w:val="none"/>
                <w:vertAlign w:val="baseline"/>
              </w:rPr>
            </w:pPr>
            <w:r>
              <w:rPr>
                <w:b w:val="0"/>
                <w:i w:val="0"/>
                <w:u w:val="none"/>
                <w:vertAlign w:val="baseline"/>
              </w:rPr>
              <w:t xml:space="preserve">September </w:t>
            </w:r>
          </w:p>
          <w:p w14:paraId="13E685BF" w14:textId="77777777">
            <w:pPr>
              <w:pBdr>
                <w:top w:val="nil"/>
                <w:left w:val="nil"/>
                <w:bottom w:val="nil"/>
                <w:right w:val="nil"/>
                <w:between w:val="nil"/>
                <w:bar w:val="nil"/>
              </w:pBdr>
              <w:rPr>
                <w:b w:val="0"/>
                <w:i w:val="0"/>
                <w:u w:val="none"/>
                <w:vertAlign w:val="baseline"/>
              </w:rPr>
            </w:pPr>
            <w:r>
              <w:rPr>
                <w:b w:val="0"/>
                <w:i w:val="0"/>
                <w:u w:val="none"/>
                <w:vertAlign w:val="baseline"/>
              </w:rPr>
              <w:t>2021</w:t>
            </w:r>
          </w:p>
        </w:tc>
        <w:tc>
          <w:tcPr>
            <w:tcW w:w="8073" w:type="dxa"/>
          </w:tcPr>
          <w:p w14:paraId="13E685C0" w14:textId="77777777">
            <w:pPr>
              <w:pBdr>
                <w:top w:val="nil"/>
                <w:left w:val="nil"/>
                <w:bottom w:val="nil"/>
                <w:right w:val="nil"/>
                <w:between w:val="nil"/>
                <w:bar w:val="nil"/>
              </w:pBdr>
              <w:rPr>
                <w:b w:val="0"/>
                <w:i w:val="0"/>
                <w:u w:val="none"/>
                <w:vertAlign w:val="baseline"/>
              </w:rPr>
            </w:pPr>
            <w:r>
              <w:rPr>
                <w:b w:val="0"/>
                <w:i w:val="0"/>
                <w:u w:val="none"/>
                <w:vertAlign w:val="baseline"/>
              </w:rPr>
              <w:t xml:space="preserve">Beslutningssag med evt. korrektioner fra sagen på sidste møde eller efter budgetforhandlinger. Indstillingen danner grundlag for administrationens trafikbestilling til Movia </w:t>
            </w:r>
          </w:p>
        </w:tc>
      </w:tr>
    </w:tbl>
    <w:p w14:paraId="13E685C2" w14:textId="77777777">
      <w:pPr>
        <w:pBdr>
          <w:top w:val="nil"/>
          <w:left w:val="nil"/>
          <w:bottom w:val="nil"/>
          <w:right w:val="nil"/>
          <w:between w:val="nil"/>
          <w:bar w:val="nil"/>
        </w:pBdr>
        <w:rPr>
          <w:b w:val="0"/>
          <w:i w:val="0"/>
          <w:u w:val="none"/>
          <w:vertAlign w:val="baseline"/>
        </w:rPr>
      </w:pPr>
    </w:p>
    <w:p w14:paraId="13E685C3" w14:textId="77777777">
      <w:pPr>
        <w:pBdr>
          <w:top w:val="nil"/>
          <w:left w:val="nil"/>
          <w:bottom w:val="nil"/>
          <w:right w:val="nil"/>
          <w:between w:val="nil"/>
          <w:bar w:val="nil"/>
        </w:pBdr>
        <w:rPr>
          <w:b w:val="0"/>
          <w:i w:val="0"/>
          <w:u w:val="none"/>
          <w:vertAlign w:val="baseline"/>
        </w:rPr>
      </w:pPr>
      <w:r>
        <w:rPr>
          <w:b w:val="0"/>
          <w:i w:val="0"/>
          <w:u w:val="none"/>
          <w:vertAlign w:val="baseline"/>
        </w:rPr>
        <w:t>Den kollektive trafik har tabt mange kunder i perioden med Covid-19. Administra</w:t>
      </w:r>
      <w:r>
        <w:rPr>
          <w:b w:val="0"/>
          <w:i w:val="0"/>
          <w:u w:val="none"/>
          <w:vertAlign w:val="baseline"/>
        </w:rPr>
        <w:t>tionen vurderer, at kørselskontorets budget for både 2021 og 2022 (note 1) vil få vanskeligt ved at afholde de forventede og ønskede udgifter til offentlig trafik grundet den store usikkerhed om budgetterne med Covid-19 og statskompensationen. Administrati</w:t>
      </w:r>
      <w:r>
        <w:rPr>
          <w:b w:val="0"/>
          <w:i w:val="0"/>
          <w:u w:val="none"/>
          <w:vertAlign w:val="baseline"/>
        </w:rPr>
        <w:t>onen vil i ny sag til udvalgsmødet i august fremlægge opdaterede tal med forventninger til passagerudviklingen og økonomien i 2021 og 2022.</w:t>
      </w:r>
    </w:p>
    <w:p w14:paraId="13E685C4" w14:textId="77777777">
      <w:pPr>
        <w:pBdr>
          <w:top w:val="nil"/>
          <w:left w:val="nil"/>
          <w:bottom w:val="nil"/>
          <w:right w:val="nil"/>
          <w:between w:val="nil"/>
          <w:bar w:val="nil"/>
        </w:pBdr>
        <w:rPr>
          <w:b w:val="0"/>
          <w:i w:val="0"/>
          <w:u w:val="none"/>
          <w:vertAlign w:val="baseline"/>
        </w:rPr>
      </w:pPr>
    </w:p>
    <w:p w14:paraId="13E685C5" w14:textId="77777777">
      <w:pPr>
        <w:pBdr>
          <w:top w:val="nil"/>
          <w:left w:val="nil"/>
          <w:bottom w:val="nil"/>
          <w:right w:val="nil"/>
          <w:between w:val="nil"/>
          <w:bar w:val="nil"/>
        </w:pBdr>
        <w:rPr>
          <w:b w:val="0"/>
          <w:i w:val="0"/>
          <w:u w:val="none"/>
          <w:vertAlign w:val="baseline"/>
        </w:rPr>
      </w:pPr>
      <w:r>
        <w:rPr>
          <w:b w:val="0"/>
          <w:i w:val="0"/>
          <w:u w:val="none"/>
          <w:vertAlign w:val="baseline"/>
        </w:rPr>
        <w:t>Movia tilbyder ekstraordinære markedsføringsaktiviteter for at vinde de tabte kunder tilbage (note 2). For de kommu</w:t>
      </w:r>
      <w:r>
        <w:rPr>
          <w:b w:val="0"/>
          <w:i w:val="0"/>
          <w:u w:val="none"/>
          <w:vertAlign w:val="baseline"/>
        </w:rPr>
        <w:t>ner som deltager i initiativet vil fra september 2021 være foliering af busser og opsætning af plakater i det lokale byrum. Der afholdes en fælles Klimadag lørdag 18. september 2021, som indebærer, at borgere vil kunne rejse gratis på interne lokalt finans</w:t>
      </w:r>
      <w:r>
        <w:rPr>
          <w:b w:val="0"/>
          <w:i w:val="0"/>
          <w:u w:val="none"/>
          <w:vertAlign w:val="baseline"/>
        </w:rPr>
        <w:t>ierede linjer. Vordingborg Kommune deltager.</w:t>
      </w:r>
    </w:p>
    <w:p w14:paraId="13E685C6" w14:textId="77777777">
      <w:pPr>
        <w:pBdr>
          <w:top w:val="nil"/>
          <w:left w:val="nil"/>
          <w:bottom w:val="nil"/>
          <w:right w:val="nil"/>
          <w:between w:val="nil"/>
          <w:bar w:val="nil"/>
        </w:pBdr>
        <w:rPr>
          <w:b w:val="0"/>
          <w:i w:val="0"/>
          <w:u w:val="none"/>
          <w:vertAlign w:val="baseline"/>
        </w:rPr>
      </w:pPr>
    </w:p>
    <w:p w14:paraId="13E685C7" w14:textId="77777777">
      <w:pPr>
        <w:pBdr>
          <w:top w:val="nil"/>
          <w:left w:val="nil"/>
          <w:bottom w:val="nil"/>
          <w:right w:val="nil"/>
          <w:between w:val="nil"/>
          <w:bar w:val="nil"/>
        </w:pBdr>
        <w:rPr>
          <w:b w:val="0"/>
          <w:i w:val="0"/>
          <w:u w:val="none"/>
          <w:vertAlign w:val="baseline"/>
        </w:rPr>
      </w:pPr>
      <w:r>
        <w:rPr>
          <w:b w:val="0"/>
          <w:i w:val="0"/>
          <w:u w:val="none"/>
          <w:vertAlign w:val="baseline"/>
        </w:rPr>
        <w:t>Udvalget besluttede i Trafikbestilling 2021, at sommerbuslinjerne 678 (Stege- Klintholm havn- Geocenteret) og 663 (Stege-Nyord) kunne køre gratis i skolesommerferien fra sommer 2021. Dette er nu godkendt af Mov</w:t>
      </w:r>
      <w:r>
        <w:rPr>
          <w:b w:val="0"/>
          <w:i w:val="0"/>
          <w:u w:val="none"/>
          <w:vertAlign w:val="baseline"/>
        </w:rPr>
        <w:t>ia. Administrationen har modtaget opfordring om, at der i Trafikbestilling 2022 finansieres en ekstra busrute, som er oprettet på initiativ af House of Møen (note 3). Der kan på nuværende tidspunkt ikke anvises finansiering i budget 2022.</w:t>
      </w:r>
    </w:p>
    <w:p w14:paraId="13E685C8" w14:textId="77777777">
      <w:pPr>
        <w:pBdr>
          <w:top w:val="nil"/>
          <w:left w:val="nil"/>
          <w:bottom w:val="nil"/>
          <w:right w:val="nil"/>
          <w:between w:val="nil"/>
          <w:bar w:val="nil"/>
        </w:pBdr>
        <w:rPr>
          <w:b w:val="0"/>
          <w:i w:val="0"/>
          <w:u w:val="none"/>
          <w:vertAlign w:val="baseline"/>
        </w:rPr>
      </w:pPr>
    </w:p>
    <w:p w14:paraId="13E685C9" w14:textId="77777777">
      <w:pPr>
        <w:pBdr>
          <w:top w:val="nil"/>
          <w:left w:val="nil"/>
          <w:bottom w:val="nil"/>
          <w:right w:val="nil"/>
          <w:between w:val="nil"/>
          <w:bar w:val="nil"/>
        </w:pBdr>
        <w:rPr>
          <w:b w:val="0"/>
          <w:i w:val="0"/>
          <w:u w:val="none"/>
          <w:vertAlign w:val="baseline"/>
        </w:rPr>
      </w:pPr>
      <w:r>
        <w:rPr>
          <w:b w:val="0"/>
          <w:i w:val="0"/>
          <w:u w:val="none"/>
          <w:vertAlign w:val="baseline"/>
        </w:rPr>
        <w:t xml:space="preserve">Forsøget med </w:t>
      </w:r>
      <w:r>
        <w:rPr>
          <w:b w:val="0"/>
          <w:i w:val="0"/>
          <w:u w:val="none"/>
          <w:vertAlign w:val="baseline"/>
        </w:rPr>
        <w:t>StudieFlex fik ikke den forventede succes (note 4). Forsøget afsluttes ved udgangen af skoleåret 2020/21 og kan ikke forlænges med Trafikstyrelsens tilskud. Administrationen skal påpege muligheden for, at i stedet tilbydes Plustur (note 5) som supplement t</w:t>
      </w:r>
      <w:r>
        <w:rPr>
          <w:b w:val="0"/>
          <w:i w:val="0"/>
          <w:u w:val="none"/>
          <w:vertAlign w:val="baseline"/>
        </w:rPr>
        <w:t>il Flextur i Vordingborg Kommune. Merudgiften forventes at være 5-700.000 kr. Der kan på nuværende tidspunkt ikke anvises finansiering i budget 2022.</w:t>
      </w:r>
    </w:p>
    <w:p w14:paraId="13E685CA" w14:textId="77777777">
      <w:pPr>
        <w:pBdr>
          <w:top w:val="nil"/>
          <w:left w:val="nil"/>
          <w:bottom w:val="nil"/>
          <w:right w:val="nil"/>
          <w:between w:val="nil"/>
          <w:bar w:val="nil"/>
        </w:pBdr>
        <w:rPr>
          <w:b w:val="0"/>
          <w:i w:val="0"/>
          <w:u w:val="none"/>
          <w:vertAlign w:val="baseline"/>
        </w:rPr>
      </w:pPr>
    </w:p>
    <w:p w14:paraId="13E685CB" w14:textId="77777777">
      <w:pPr>
        <w:pBdr>
          <w:top w:val="nil"/>
          <w:left w:val="nil"/>
          <w:bottom w:val="nil"/>
          <w:right w:val="nil"/>
          <w:between w:val="nil"/>
          <w:bar w:val="nil"/>
        </w:pBdr>
        <w:rPr>
          <w:b w:val="0"/>
          <w:i w:val="0"/>
          <w:u w:val="none"/>
          <w:vertAlign w:val="baseline"/>
        </w:rPr>
      </w:pPr>
      <w:r>
        <w:rPr>
          <w:b w:val="0"/>
          <w:i w:val="0"/>
          <w:u w:val="none"/>
          <w:vertAlign w:val="baseline"/>
        </w:rPr>
        <w:t xml:space="preserve">Udvalget har anmodet om, at der i budget 2022 foretages reduktion med 800.000 kr. på buslinje 669. Movia </w:t>
      </w:r>
      <w:r>
        <w:rPr>
          <w:b w:val="0"/>
          <w:i w:val="0"/>
          <w:u w:val="none"/>
          <w:vertAlign w:val="baseline"/>
        </w:rPr>
        <w:t>angiver en løsning med bortfald af 5 ud af 13 afgange, som vil reducere passagerantallet med ca. 20.000, svarende til et fald på 40%. Administrationen skal til sammenligning påpege, at udvidelsen af buslinje 667 til at betjene Mønshallerne, som blev beslut</w:t>
      </w:r>
      <w:r>
        <w:rPr>
          <w:b w:val="0"/>
          <w:i w:val="0"/>
          <w:u w:val="none"/>
          <w:vertAlign w:val="baseline"/>
        </w:rPr>
        <w:t>tet i Trafikbestilling 2021, har en merpris på ca. 600.000 kr. og forventes at give en passagerfremgang på højst 5.000, svarende til en stigning på 8%. Movias budget 2020 og regnskab 2020 for busruterne inkl. passager- og nøgletal fremgår af bilag 2. Ændri</w:t>
      </w:r>
      <w:r>
        <w:rPr>
          <w:b w:val="0"/>
          <w:i w:val="0"/>
          <w:u w:val="none"/>
          <w:vertAlign w:val="baseline"/>
        </w:rPr>
        <w:t>nger af økonomi i Trafikbestilling 2022 har kun 50% årsvirkning i kommunens budget 2022.</w:t>
      </w:r>
    </w:p>
    <w:p w14:paraId="13E685CC" w14:textId="77777777">
      <w:pPr>
        <w:pBdr>
          <w:top w:val="nil"/>
          <w:left w:val="nil"/>
          <w:bottom w:val="nil"/>
          <w:right w:val="nil"/>
          <w:between w:val="nil"/>
          <w:bar w:val="nil"/>
        </w:pBdr>
        <w:rPr>
          <w:b w:val="0"/>
          <w:i w:val="0"/>
          <w:u w:val="none"/>
          <w:vertAlign w:val="baseline"/>
        </w:rPr>
      </w:pPr>
    </w:p>
    <w:p w14:paraId="13E685CD" w14:textId="77777777">
      <w:pPr>
        <w:pBdr>
          <w:top w:val="nil"/>
          <w:left w:val="nil"/>
          <w:bottom w:val="nil"/>
          <w:right w:val="nil"/>
          <w:between w:val="nil"/>
          <w:bar w:val="nil"/>
        </w:pBdr>
        <w:rPr>
          <w:b w:val="0"/>
          <w:i w:val="0"/>
          <w:u w:val="none"/>
          <w:vertAlign w:val="baseline"/>
        </w:rPr>
      </w:pPr>
      <w:r>
        <w:rPr>
          <w:b w:val="0"/>
          <w:i w:val="0"/>
          <w:u w:val="none"/>
          <w:vertAlign w:val="baseline"/>
        </w:rPr>
        <w:t>Det er administrationens vurdering, at der ud fra et hensyn om betjening af borgerne ikke er behov for ændringer af de nuværende buslinjer og betjeningsomfanget ud ov</w:t>
      </w:r>
      <w:r>
        <w:rPr>
          <w:b w:val="0"/>
          <w:i w:val="0"/>
          <w:u w:val="none"/>
          <w:vertAlign w:val="baseline"/>
        </w:rPr>
        <w:t xml:space="preserve">er de ovenfor nævnte forslag. </w:t>
      </w:r>
    </w:p>
    <w:p w14:paraId="13E685CE" w14:textId="77777777">
      <w:pPr>
        <w:pBdr>
          <w:top w:val="nil"/>
          <w:left w:val="nil"/>
          <w:bottom w:val="nil"/>
          <w:right w:val="nil"/>
          <w:between w:val="nil"/>
          <w:bar w:val="nil"/>
        </w:pBdr>
        <w:rPr>
          <w:b w:val="0"/>
          <w:i w:val="0"/>
          <w:u w:val="none"/>
          <w:vertAlign w:val="baseline"/>
        </w:rPr>
      </w:pPr>
    </w:p>
    <w:p w14:paraId="13E685CF" w14:textId="77777777">
      <w:pPr>
        <w:pBdr>
          <w:top w:val="nil"/>
          <w:left w:val="nil"/>
          <w:bottom w:val="nil"/>
          <w:right w:val="nil"/>
          <w:between w:val="nil"/>
          <w:bar w:val="nil"/>
        </w:pBdr>
        <w:rPr>
          <w:b w:val="0"/>
          <w:i w:val="0"/>
          <w:u w:val="none"/>
          <w:vertAlign w:val="baseline"/>
        </w:rPr>
      </w:pPr>
      <w:r>
        <w:rPr>
          <w:b w:val="0"/>
          <w:i w:val="0"/>
          <w:u w:val="none"/>
          <w:vertAlign w:val="baseline"/>
        </w:rPr>
        <w:t>Administrationen anbefaler, at der foretages en offentlig høring om forslag til ændringer i den nuværende betjening med offentlig trafik, så høringssvar kan foreligge på udvalgsmødet i august 2021.</w:t>
      </w:r>
    </w:p>
    <w:p w14:paraId="13E685D0" w14:textId="77777777">
      <w:pPr>
        <w:pBdr>
          <w:top w:val="nil"/>
          <w:left w:val="nil"/>
          <w:bottom w:val="nil"/>
          <w:right w:val="nil"/>
          <w:between w:val="nil"/>
          <w:bar w:val="nil"/>
        </w:pBdr>
        <w:rPr>
          <w:b w:val="0"/>
          <w:i w:val="0"/>
          <w:u w:val="none"/>
          <w:vertAlign w:val="baseline"/>
        </w:rPr>
      </w:pPr>
    </w:p>
    <w:p w14:paraId="13E685D1" w14:textId="77777777">
      <w:pPr>
        <w:pBdr>
          <w:top w:val="nil"/>
          <w:left w:val="nil"/>
          <w:bottom w:val="nil"/>
          <w:right w:val="nil"/>
          <w:between w:val="nil"/>
          <w:bar w:val="nil"/>
        </w:pBdr>
        <w:rPr>
          <w:b w:val="0"/>
          <w:i w:val="0"/>
          <w:u w:val="none"/>
          <w:vertAlign w:val="baseline"/>
        </w:rPr>
      </w:pPr>
      <w:r>
        <w:rPr>
          <w:b w:val="0"/>
          <w:i w:val="0"/>
          <w:u w:val="none"/>
          <w:vertAlign w:val="baseline"/>
        </w:rPr>
        <w:t>Der er ingen økonomiske k</w:t>
      </w:r>
      <w:r>
        <w:rPr>
          <w:b w:val="0"/>
          <w:i w:val="0"/>
          <w:u w:val="none"/>
          <w:vertAlign w:val="baseline"/>
        </w:rPr>
        <w:t>onsekvenser af indstillingen.</w:t>
      </w:r>
    </w:p>
    <w:p>
      <w:pPr>
        <w:pStyle w:val="Heading3"/>
      </w:pPr>
      <w:bookmarkEnd w:id="2"/>
      <w:r>
        <w:t>Indstilling</w:t>
      </w:r>
      <w:bookmarkStart w:id="3" w:name="DocPart179882"/>
    </w:p>
    <w:p w14:paraId="13E685DA" w14:textId="77777777">
      <w:pPr>
        <w:pBdr>
          <w:top w:val="nil"/>
          <w:left w:val="nil"/>
          <w:bottom w:val="nil"/>
          <w:right w:val="nil"/>
          <w:between w:val="nil"/>
          <w:bar w:val="nil"/>
        </w:pBdr>
        <w:rPr>
          <w:b w:val="0"/>
          <w:i w:val="0"/>
          <w:u w:val="none"/>
          <w:vertAlign w:val="baseline"/>
        </w:rPr>
      </w:pPr>
      <w:r>
        <w:rPr>
          <w:b w:val="0"/>
          <w:i w:val="0"/>
          <w:u w:val="none"/>
          <w:vertAlign w:val="baseline"/>
        </w:rPr>
        <w:t xml:space="preserve">Administrationen indstiller, </w:t>
      </w:r>
    </w:p>
    <w:p w14:paraId="13E685DB" w14:textId="77777777">
      <w:pPr>
        <w:pBdr>
          <w:top w:val="nil"/>
          <w:left w:val="nil"/>
          <w:bottom w:val="nil"/>
          <w:right w:val="nil"/>
          <w:between w:val="nil"/>
          <w:bar w:val="nil"/>
        </w:pBdr>
        <w:rPr>
          <w:b w:val="0"/>
          <w:i w:val="0"/>
          <w:u w:val="none"/>
          <w:vertAlign w:val="baselin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8499"/>
      </w:tblGrid>
      <w:tr w14:paraId="13E685DE" w14:textId="77777777" w:rsidTr="000A7570">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29" w:type="dxa"/>
          </w:tcPr>
          <w:p w14:paraId="13E685DC" w14:textId="77777777">
            <w:pPr>
              <w:pBdr>
                <w:top w:val="nil"/>
                <w:left w:val="nil"/>
                <w:bottom w:val="nil"/>
                <w:right w:val="nil"/>
                <w:between w:val="nil"/>
                <w:bar w:val="nil"/>
              </w:pBdr>
              <w:rPr>
                <w:b w:val="0"/>
                <w:i w:val="0"/>
                <w:u w:val="none"/>
                <w:vertAlign w:val="baseline"/>
              </w:rPr>
            </w:pPr>
            <w:r>
              <w:rPr>
                <w:b w:val="0"/>
                <w:i w:val="0"/>
                <w:u w:val="none"/>
                <w:vertAlign w:val="baseline"/>
              </w:rPr>
              <w:t>at</w:t>
            </w:r>
          </w:p>
        </w:tc>
        <w:tc>
          <w:tcPr>
            <w:tcW w:w="8499" w:type="dxa"/>
          </w:tcPr>
          <w:p w14:paraId="13E685DD" w14:textId="77777777">
            <w:pPr>
              <w:pBdr>
                <w:top w:val="nil"/>
                <w:left w:val="nil"/>
                <w:bottom w:val="nil"/>
                <w:right w:val="nil"/>
                <w:between w:val="nil"/>
                <w:bar w:val="nil"/>
              </w:pBdr>
              <w:rPr>
                <w:b w:val="0"/>
                <w:i w:val="0"/>
                <w:u w:val="none"/>
                <w:vertAlign w:val="baseline"/>
              </w:rPr>
            </w:pPr>
            <w:r>
              <w:rPr>
                <w:b w:val="0"/>
                <w:i w:val="0"/>
                <w:u w:val="none"/>
                <w:vertAlign w:val="baseline"/>
              </w:rPr>
              <w:t xml:space="preserve">der foretages en offentlig høring om forslag til ændringer i den nuværende betjening med offentlig trafik, så høringssvar kan foreligge på </w:t>
            </w:r>
            <w:r>
              <w:rPr>
                <w:b w:val="0"/>
                <w:i w:val="0"/>
                <w:u w:val="none"/>
                <w:vertAlign w:val="baseline"/>
              </w:rPr>
              <w:t>udvalgsmødet i august 2021.</w:t>
            </w:r>
          </w:p>
        </w:tc>
      </w:tr>
    </w:tbl>
    <w:p w14:paraId="13E685DF" w14:textId="77777777">
      <w:pPr>
        <w:pBdr>
          <w:top w:val="nil"/>
          <w:left w:val="nil"/>
          <w:bottom w:val="nil"/>
          <w:right w:val="nil"/>
          <w:between w:val="nil"/>
          <w:bar w:val="nil"/>
        </w:pBdr>
        <w:rPr>
          <w:b w:val="0"/>
          <w:i w:val="0"/>
          <w:u w:val="none"/>
          <w:vertAlign w:val="baseline"/>
        </w:rPr>
      </w:pPr>
    </w:p>
    <w:p>
      <w:pPr>
        <w:pStyle w:val="Heading3"/>
      </w:pPr>
      <w:bookmarkEnd w:id="3"/>
      <w:r>
        <w:t>Beslutning i Udvalget for Plan og Teknik den 02-06-2021</w:t>
      </w:r>
      <w:bookmarkStart w:id="4" w:name="DocPart179883"/>
    </w:p>
    <w:p w14:paraId="02257D12" w14:textId="1763C835">
      <w:pPr>
        <w:pBdr>
          <w:top w:val="nil"/>
          <w:left w:val="nil"/>
          <w:bottom w:val="nil"/>
          <w:right w:val="nil"/>
          <w:between w:val="nil"/>
          <w:bar w:val="nil"/>
        </w:pBdr>
        <w:rPr>
          <w:b w:val="0"/>
          <w:i/>
          <w:u w:val="none"/>
          <w:vertAlign w:val="baseline"/>
        </w:rPr>
      </w:pPr>
      <w:r w:rsidRPr="005C691B">
        <w:rPr>
          <w:rStyle w:val="Emphasis"/>
        </w:rPr>
        <w:t>Specialkonsulent Bo Kuno Christensen, Trafik og Ejendomme deltager og præsenterer Trafikbestilling 2022.</w:t>
      </w:r>
    </w:p>
    <w:p w14:paraId="733BBD54" w14:textId="77777777">
      <w:pPr>
        <w:pBdr>
          <w:top w:val="nil"/>
          <w:left w:val="nil"/>
          <w:bottom w:val="nil"/>
          <w:right w:val="nil"/>
          <w:between w:val="nil"/>
          <w:bar w:val="nil"/>
        </w:pBdr>
        <w:rPr>
          <w:b w:val="0"/>
          <w:i/>
          <w:u w:val="none"/>
          <w:vertAlign w:val="baseline"/>
        </w:rPr>
      </w:pPr>
    </w:p>
    <w:p w14:paraId="55DB3CA6" w14:textId="77777777">
      <w:pPr>
        <w:pBdr>
          <w:top w:val="nil"/>
          <w:left w:val="nil"/>
          <w:bottom w:val="nil"/>
          <w:right w:val="nil"/>
          <w:between w:val="nil"/>
          <w:bar w:val="nil"/>
        </w:pBdr>
        <w:rPr>
          <w:b w:val="0"/>
          <w:i/>
          <w:u w:val="none"/>
          <w:vertAlign w:val="baseline"/>
        </w:rPr>
      </w:pPr>
      <w:r w:rsidRPr="005C691B">
        <w:rPr>
          <w:rStyle w:val="Emphasis"/>
        </w:rPr>
        <w:t>Udvalget ønsker, at mulighederne for fortsættelse af studiefleks ordningen undersøges og at der på næste møde lægges en sag på omkring fortsættelse af studiefleks i andet halvår 2021 og 2022.</w:t>
      </w:r>
    </w:p>
    <w:p w14:paraId="56B283E5" w14:textId="77777777">
      <w:pPr>
        <w:pBdr>
          <w:top w:val="nil"/>
          <w:left w:val="nil"/>
          <w:bottom w:val="nil"/>
          <w:right w:val="nil"/>
          <w:between w:val="nil"/>
          <w:bar w:val="nil"/>
        </w:pBdr>
        <w:rPr>
          <w:b w:val="0"/>
          <w:i/>
          <w:u w:val="none"/>
          <w:vertAlign w:val="baseline"/>
        </w:rPr>
      </w:pPr>
    </w:p>
    <w:p w14:paraId="41567A33" w14:textId="197ACEFF">
      <w:pPr>
        <w:pBdr>
          <w:top w:val="nil"/>
          <w:left w:val="nil"/>
          <w:bottom w:val="nil"/>
          <w:right w:val="nil"/>
          <w:between w:val="nil"/>
          <w:bar w:val="nil"/>
        </w:pBdr>
        <w:rPr>
          <w:b w:val="0"/>
          <w:i w:val="0"/>
          <w:u w:val="none"/>
          <w:vertAlign w:val="baseline"/>
        </w:rPr>
      </w:pPr>
      <w:r w:rsidRPr="005C691B">
        <w:rPr>
          <w:rStyle w:val="Emphasis"/>
        </w:rPr>
        <w:t>Der undersøges alternative muligheder for opnåelse af besparelsen på 800.000 kr.</w:t>
      </w:r>
    </w:p>
    <w:p>
      <w:pPr>
        <w:pStyle w:val="Heading3"/>
      </w:pPr>
      <w:bookmarkEnd w:id="4"/>
      <w:r>
        <w:t>Supplerende sagsfremstilling</w:t>
      </w:r>
      <w:bookmarkStart w:id="5" w:name="DocPart179884"/>
    </w:p>
    <w:p w14:paraId="13E685E8" w14:textId="6F0ED9B7">
      <w:pPr>
        <w:pBdr>
          <w:top w:val="nil"/>
          <w:left w:val="nil"/>
          <w:bottom w:val="nil"/>
          <w:right w:val="nil"/>
          <w:between w:val="nil"/>
          <w:bar w:val="nil"/>
        </w:pBdr>
        <w:rPr>
          <w:b w:val="0"/>
          <w:i w:val="0"/>
          <w:u w:val="none"/>
          <w:vertAlign w:val="baseline"/>
        </w:rPr>
      </w:pPr>
      <w:r>
        <w:rPr>
          <w:b w:val="0"/>
          <w:i w:val="0"/>
          <w:u w:val="none"/>
          <w:vertAlign w:val="baseline"/>
        </w:rPr>
        <w:t xml:space="preserve">Indstillingen anbefales, dog således at mulighederne for fortsættelse af studiefleks ordningen undersøges og at </w:t>
      </w:r>
      <w:r>
        <w:rPr>
          <w:b w:val="0"/>
          <w:i w:val="0"/>
          <w:u w:val="none"/>
          <w:vertAlign w:val="baseline"/>
        </w:rPr>
        <w:t>der på næste møde i Udvalget for Plan og Teknik lægges en sag på omkring fastsættelse af studiefleks i andet halvår 2021 og 2022.</w:t>
      </w:r>
    </w:p>
    <w:p w14:paraId="2E2B4D06" w14:textId="6119423E">
      <w:pPr>
        <w:pBdr>
          <w:top w:val="nil"/>
          <w:left w:val="nil"/>
          <w:bottom w:val="nil"/>
          <w:right w:val="nil"/>
          <w:between w:val="nil"/>
          <w:bar w:val="nil"/>
        </w:pBdr>
        <w:rPr>
          <w:b w:val="0"/>
          <w:i w:val="0"/>
          <w:u w:val="none"/>
          <w:vertAlign w:val="baseline"/>
        </w:rPr>
      </w:pPr>
    </w:p>
    <w:p w14:paraId="210F4122" w14:textId="516B6F72">
      <w:pPr>
        <w:pBdr>
          <w:top w:val="nil"/>
          <w:left w:val="nil"/>
          <w:bottom w:val="nil"/>
          <w:right w:val="nil"/>
          <w:between w:val="nil"/>
          <w:bar w:val="nil"/>
        </w:pBdr>
        <w:rPr>
          <w:b w:val="0"/>
          <w:i w:val="0"/>
          <w:u w:val="none"/>
          <w:vertAlign w:val="baseline"/>
        </w:rPr>
      </w:pPr>
      <w:r>
        <w:rPr>
          <w:b w:val="0"/>
          <w:i w:val="0"/>
          <w:u w:val="none"/>
          <w:vertAlign w:val="baseline"/>
        </w:rPr>
        <w:t xml:space="preserve">Der undersøges alternative muligheder for opnåelse af besparelsen på 800.000 kr. </w:t>
      </w:r>
    </w:p>
    <w:p>
      <w:pPr>
        <w:pStyle w:val="Heading3"/>
      </w:pPr>
      <w:bookmarkEnd w:id="5"/>
      <w:r>
        <w:t>Beslutning i Udvalget for Bosætning, Økonomi og Nærdemokrati den 15-06-2021</w:t>
      </w:r>
      <w:bookmarkStart w:id="6" w:name="DocPart180150"/>
    </w:p>
    <w:p w14:paraId="73CFF00B" w14:textId="77777777">
      <w:pPr>
        <w:pBdr>
          <w:top w:val="nil"/>
          <w:left w:val="nil"/>
          <w:bottom w:val="nil"/>
          <w:right w:val="nil"/>
          <w:between w:val="nil"/>
          <w:bar w:val="nil"/>
        </w:pBdr>
        <w:rPr>
          <w:b w:val="0"/>
          <w:i/>
          <w:u w:val="none"/>
          <w:vertAlign w:val="baseline"/>
        </w:rPr>
      </w:pPr>
      <w:r>
        <w:rPr>
          <w:rStyle w:val="Emphasis"/>
        </w:rPr>
        <w:t xml:space="preserve">Udvalget anbefaler, at der foretages en offentlig høring om forslag til ændringer i den nuværende betjening med offentlig trafik. </w:t>
      </w:r>
    </w:p>
    <w:p w14:paraId="1EAF1201" w14:textId="77777777">
      <w:pPr>
        <w:pBdr>
          <w:top w:val="nil"/>
          <w:left w:val="nil"/>
          <w:bottom w:val="nil"/>
          <w:right w:val="nil"/>
          <w:between w:val="nil"/>
          <w:bar w:val="nil"/>
        </w:pBdr>
        <w:rPr>
          <w:b w:val="0"/>
          <w:i/>
          <w:u w:val="none"/>
          <w:vertAlign w:val="baseline"/>
        </w:rPr>
      </w:pPr>
    </w:p>
    <w:p w14:paraId="2E1DABD9" w14:textId="4F976B4C">
      <w:pPr>
        <w:pBdr>
          <w:top w:val="nil"/>
          <w:left w:val="nil"/>
          <w:bottom w:val="nil"/>
          <w:right w:val="nil"/>
          <w:between w:val="nil"/>
          <w:bar w:val="nil"/>
        </w:pBdr>
        <w:rPr>
          <w:b w:val="0"/>
          <w:i/>
          <w:u w:val="none"/>
          <w:vertAlign w:val="baseline"/>
        </w:rPr>
      </w:pPr>
      <w:r>
        <w:rPr>
          <w:rStyle w:val="Emphasis"/>
        </w:rPr>
        <w:t>Udvalget anbefaler endvidere, at studieflexordningen fortsætter i skoleåret 2021/2022.</w:t>
      </w:r>
      <w:r>
        <w:rPr>
          <w:rStyle w:val="Emphasis"/>
        </w:rPr>
        <w:t xml:space="preserve"> </w:t>
      </w:r>
    </w:p>
    <w:p w14:paraId="2E1DABDA" w14:textId="77777777">
      <w:pPr>
        <w:pBdr>
          <w:top w:val="nil"/>
          <w:left w:val="nil"/>
          <w:bottom w:val="nil"/>
          <w:right w:val="nil"/>
          <w:between w:val="nil"/>
          <w:bar w:val="nil"/>
        </w:pBdr>
        <w:rPr>
          <w:b w:val="0"/>
          <w:i/>
          <w:u w:val="none"/>
          <w:vertAlign w:val="baseline"/>
        </w:rPr>
      </w:pPr>
    </w:p>
    <w:p>
      <w:pPr>
        <w:pStyle w:val="Subtitle"/>
      </w:pPr>
      <w:r>
        <w:br/>
      </w:r>
      <w:r>
        <w:t>Afbud:</w:t>
      </w:r>
      <w:r>
        <w:br/>
      </w:r>
      <w:r>
        <w:t>Michael Seiding Larsen</w:t>
      </w:r>
    </w:p>
    <w:p>
      <w:pPr>
        <w:pStyle w:val="Heading3"/>
      </w:pPr>
      <w:bookmarkEnd w:id="6"/>
      <w:r>
        <w:t>Beslutning i Kommunalbestyrelsen den 24-06-2021</w:t>
      </w:r>
      <w:bookmarkStart w:id="7" w:name="DocPart180430"/>
    </w:p>
    <w:p w14:paraId="46AE3CEA" w14:textId="77777777">
      <w:pPr>
        <w:pBdr>
          <w:top w:val="nil"/>
          <w:left w:val="nil"/>
          <w:bottom w:val="nil"/>
          <w:right w:val="nil"/>
          <w:between w:val="nil"/>
          <w:bar w:val="nil"/>
        </w:pBdr>
        <w:rPr>
          <w:b w:val="0"/>
          <w:i/>
          <w:u w:val="none"/>
          <w:vertAlign w:val="baseline"/>
        </w:rPr>
      </w:pPr>
      <w:r>
        <w:rPr>
          <w:rStyle w:val="Emphasis"/>
        </w:rPr>
        <w:t>Indstillingen fra Udvalget for Bosætning, Økonomi og Nærdemokrati tiltrådt.</w:t>
      </w:r>
    </w:p>
    <w:p w14:paraId="7E8707B2" w14:textId="77777777">
      <w:pPr>
        <w:pBdr>
          <w:top w:val="nil"/>
          <w:left w:val="nil"/>
          <w:bottom w:val="nil"/>
          <w:right w:val="nil"/>
          <w:between w:val="nil"/>
          <w:bar w:val="nil"/>
        </w:pBdr>
        <w:rPr>
          <w:b w:val="0"/>
          <w:i/>
          <w:u w:val="none"/>
          <w:vertAlign w:val="baseline"/>
        </w:rPr>
      </w:pPr>
    </w:p>
    <w:p w14:paraId="2915DF09" w14:textId="537AB602">
      <w:pPr>
        <w:pBdr>
          <w:top w:val="nil"/>
          <w:left w:val="nil"/>
          <w:bottom w:val="nil"/>
          <w:right w:val="nil"/>
          <w:between w:val="nil"/>
          <w:bar w:val="nil"/>
        </w:pBdr>
        <w:rPr>
          <w:b w:val="0"/>
          <w:i/>
          <w:u w:val="none"/>
          <w:vertAlign w:val="baseline"/>
        </w:rPr>
      </w:pPr>
      <w:r>
        <w:rPr>
          <w:rStyle w:val="Emphasis"/>
        </w:rPr>
        <w:t xml:space="preserve">Heino Hahn deltog ikke i sagens behandling. </w:t>
      </w:r>
      <w:r>
        <w:rPr>
          <w:rStyle w:val="Emphasis"/>
        </w:rPr>
        <w:t xml:space="preserve"> </w:t>
      </w:r>
    </w:p>
    <w:p w14:paraId="2915DF0A" w14:textId="77777777">
      <w:pPr>
        <w:pBdr>
          <w:top w:val="nil"/>
          <w:left w:val="nil"/>
          <w:bottom w:val="nil"/>
          <w:right w:val="nil"/>
          <w:between w:val="nil"/>
          <w:bar w:val="nil"/>
        </w:pBdr>
        <w:rPr>
          <w:b w:val="0"/>
          <w:i/>
          <w:u w:val="none"/>
          <w:vertAlign w:val="baseline"/>
        </w:rPr>
      </w:pPr>
    </w:p>
    <w:p>
      <w:pPr>
        <w:pStyle w:val="Subtitle"/>
      </w:pPr>
      <w:r>
        <w:br/>
      </w:r>
      <w:r>
        <w:t>Afbud:</w:t>
      </w:r>
      <w:r>
        <w:br/>
      </w:r>
      <w:r>
        <w:t>Kenneth Andersen</w:t>
        <w:cr/>
        <w:t xml:space="preserve">
Mette Gerdøe-Frederiksen </w:t>
        <w:cr/>
        <w:t>
Marie Hansen</w:t>
      </w:r>
    </w:p>
    <w:p>
      <w:bookmarkEnd w:id="7"/>
    </w:p>
    <w:p w:rsidR="001C4406" w:rsidP="001C4406">
      <w:pPr>
        <w:rPr>
          <w:lang w:val="en-US"/>
        </w:rPr>
      </w:pPr>
    </w:p>
    <w:p w:rsidR="001C4406" w:rsidP="001C4406">
      <w:pPr>
        <w:rPr>
          <w:lang w:val="en-US"/>
        </w:rPr>
      </w:pPr>
    </w:p>
    <w:p w:rsidR="001C4406" w:rsidP="001C4406">
      <w:pPr>
        <w:rPr>
          <w:lang w:val="en-US"/>
        </w:rPr>
      </w:pPr>
      <w:r w:rsidRPr="001C4406">
        <w:rPr>
          <w:rStyle w:val="Overskrift3Tegn"/>
          <w:lang w:val="en-US"/>
        </w:rPr>
        <w:t>Bilag</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6"/>
        <w:gridCol w:w="1030"/>
        <w:gridCol w:w="5415"/>
        <w:gridCol w:w="1268"/>
        <w:gridCol w:w="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1 - 4939392</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Offentlig</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Bilag 1 - Noter med supplerende forklaringer</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(84632/21)</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(H)</w:t>
            </w:r>
          </w:p>
        </w:tc>
      </w:tr>
      <w:tr>
        <w:tblPrEx>
          <w:tblW w:w="5000" w:type="pct"/>
          <w:tblCellMar>
            <w:left w:w="108" w:type="dxa"/>
            <w:right w:w="108" w:type="dxa"/>
          </w:tblCellMar>
        </w:tblPrEx>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2 - 4953073</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Offentlig</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Bilag 2 - Movia budget og regnskab for buslinjer i 2020</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(91340/21)</w:t>
            </w:r>
          </w:p>
        </w:tc>
        <w:tc>
          <w:tcPr>
            <w:tcBorders>
              <w:top w:val="nil"/>
              <w:left w:val="nil"/>
              <w:bottom w:val="nil"/>
              <w:right w:val="nil"/>
            </w:tcBorders>
          </w:tcPr>
          <w:p w:rsidR="00A77B3E">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pPr>
            <w: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vertAlign w:val="baseline"/>
                <w:rtl w:val="0"/>
                <w:cs w:val="0"/>
                <w:lang w:val="en-US" w:eastAsia="en-US" w:bidi="ar-SA"/>
              </w:rPr>
              <w:t>(H)</w:t>
            </w:r>
          </w:p>
        </w:tc>
      </w:tr>
    </w:tbl>
    <w:p/>
    <w:sectPr>
      <w:headerReference w:type="default" r:id="rId4"/>
      <w:pgSz w:w="11906" w:h="16838"/>
      <w:pgMar w:top="1701" w:right="1134" w:bottom="1701"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3BD" w:rsidP="0087305E">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126"/>
      <w:gridCol w:w="881"/>
    </w:tblGrid>
    <w:tr w:rsidTr="00DA69C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204" w:type="dxa"/>
          <w:tcBorders>
            <w:bottom w:val="nil"/>
          </w:tcBorders>
          <w:shd w:val="clear" w:color="auto" w:fill="auto"/>
          <w:vAlign w:val="center"/>
        </w:tcPr>
        <w:p w:rsidR="0087305E" w:rsidRPr="0092498A" w:rsidP="0087305E">
          <w:pPr>
            <w:pStyle w:val="Header"/>
            <w:rPr>
              <w:rFonts w:cs="Arial"/>
              <w:szCs w:val="20"/>
            </w:rPr>
          </w:pPr>
          <w:r w:rsidRPr="0092498A">
            <w:rPr>
              <w:rFonts w:cs="Arial"/>
              <w:b/>
              <w:szCs w:val="20"/>
            </w:rPr>
            <w:t>Vordingborg Kommune</w:t>
          </w:r>
        </w:p>
      </w:tc>
      <w:tc>
        <w:tcPr>
          <w:tcW w:w="2126" w:type="dxa"/>
          <w:tcBorders>
            <w:bottom w:val="nil"/>
          </w:tcBorders>
          <w:shd w:val="clear" w:color="auto" w:fill="auto"/>
          <w:vAlign w:val="center"/>
        </w:tcPr>
        <w:p w:rsidR="0087305E" w:rsidRPr="0092498A" w:rsidP="0087305E">
          <w:pPr>
            <w:pStyle w:val="Header"/>
            <w:rPr>
              <w:rFonts w:cs="Arial"/>
              <w:szCs w:val="20"/>
            </w:rPr>
          </w:pPr>
          <w:r w:rsidRPr="0092498A">
            <w:rPr>
              <w:rFonts w:cs="Arial"/>
              <w:szCs w:val="20"/>
            </w:rPr>
            <w:t>Dato</w:t>
          </w:r>
        </w:p>
      </w:tc>
      <w:tc>
        <w:tcPr>
          <w:tcW w:w="881" w:type="dxa"/>
          <w:tcBorders>
            <w:bottom w:val="nil"/>
          </w:tcBorders>
          <w:shd w:val="clear" w:color="auto" w:fill="auto"/>
          <w:vAlign w:val="center"/>
        </w:tcPr>
        <w:p w:rsidR="0087305E" w:rsidRPr="0092498A" w:rsidP="0087305E">
          <w:pPr>
            <w:pStyle w:val="Header"/>
            <w:jc w:val="right"/>
            <w:rPr>
              <w:rFonts w:cs="Arial"/>
              <w:szCs w:val="20"/>
            </w:rPr>
          </w:pPr>
          <w:r w:rsidRPr="0092498A">
            <w:rPr>
              <w:rFonts w:cs="Arial"/>
              <w:szCs w:val="20"/>
            </w:rPr>
            <w:t>Side</w:t>
          </w:r>
        </w:p>
      </w:tc>
    </w:tr>
    <w:tr w:rsidTr="00DA69CB">
      <w:tblPrEx>
        <w:tblW w:w="0" w:type="auto"/>
        <w:tblLook w:val="04A0"/>
      </w:tblPrEx>
      <w:tc>
        <w:tcPr>
          <w:tcW w:w="6204" w:type="dxa"/>
          <w:tcBorders>
            <w:top w:val="nil"/>
            <w:left w:val="single" w:sz="4" w:space="0" w:color="auto"/>
          </w:tcBorders>
          <w:shd w:val="clear" w:color="auto" w:fill="auto"/>
          <w:vAlign w:val="center"/>
        </w:tcPr>
        <w:p w:rsidR="0087305E" w:rsidRPr="0092498A" w:rsidP="0087305E">
          <w:pPr>
            <w:pStyle w:val="Heading6"/>
          </w:pPr>
          <w:bookmarkStart w:id="8" w:name="AC_CommitteeName"/>
          <w:bookmarkEnd w:id="8"/>
          <w:r w:rsidRPr="00626699">
            <w:t>Kommunalbestyrelsen</w:t>
          </w:r>
        </w:p>
      </w:tc>
      <w:tc>
        <w:tcPr>
          <w:tcW w:w="2126" w:type="dxa"/>
          <w:tcBorders>
            <w:top w:val="nil"/>
          </w:tcBorders>
          <w:shd w:val="clear" w:color="auto" w:fill="auto"/>
          <w:vAlign w:val="center"/>
        </w:tcPr>
        <w:p w:rsidR="0087305E" w:rsidRPr="0092498A" w:rsidP="0087305E">
          <w:pPr>
            <w:pStyle w:val="Heading6"/>
          </w:pPr>
          <w:bookmarkStart w:id="9" w:name="AC_MeetingDate"/>
          <w:bookmarkEnd w:id="9"/>
          <w:r w:rsidRPr="00626699">
            <w:t>24-06-2021 17:00</w:t>
          </w:r>
        </w:p>
      </w:tc>
      <w:tc>
        <w:tcPr>
          <w:tcW w:w="881" w:type="dxa"/>
          <w:tcBorders>
            <w:top w:val="nil"/>
          </w:tcBorders>
          <w:shd w:val="clear" w:color="auto" w:fill="auto"/>
          <w:vAlign w:val="center"/>
        </w:tcPr>
        <w:p w:rsidR="0087305E" w:rsidRPr="0092498A" w:rsidP="0087305E">
          <w:pPr>
            <w:pStyle w:val="Header"/>
            <w:jc w:val="center"/>
            <w:rPr>
              <w:rFonts w:cs="Arial"/>
              <w:szCs w:val="20"/>
            </w:rPr>
          </w:pPr>
          <w:r w:rsidRPr="0092498A">
            <w:rPr>
              <w:rFonts w:cs="Arial"/>
              <w:szCs w:val="20"/>
            </w:rPr>
            <w:fldChar w:fldCharType="begin"/>
          </w:r>
          <w:r w:rsidRPr="0092498A">
            <w:rPr>
              <w:rFonts w:cs="Arial"/>
              <w:szCs w:val="20"/>
            </w:rPr>
            <w:instrText>PAGE   \* MERGEFORMAT</w:instrText>
          </w:r>
          <w:r w:rsidRPr="0092498A">
            <w:rPr>
              <w:rFonts w:cs="Arial"/>
              <w:szCs w:val="20"/>
            </w:rPr>
            <w:fldChar w:fldCharType="separate"/>
          </w:r>
          <w:r w:rsidR="00FB5CCC">
            <w:rPr>
              <w:rFonts w:cs="Arial"/>
              <w:noProof/>
              <w:szCs w:val="20"/>
            </w:rPr>
            <w:t>1</w:t>
          </w:r>
          <w:r w:rsidRPr="0092498A">
            <w:rPr>
              <w:rFonts w:cs="Arial"/>
              <w:szCs w:val="20"/>
            </w:rPr>
            <w:fldChar w:fldCharType="end"/>
          </w:r>
        </w:p>
      </w:tc>
    </w:tr>
  </w:tbl>
  <w:p w:rsidR="0087305E" w:rsidRPr="00626699" w:rsidP="006266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9B4F7F0"/>
    <w:lvl w:ilvl="0">
      <w:start w:val="1"/>
      <w:numFmt w:val="decimal"/>
      <w:lvlText w:val="%1."/>
      <w:lvlJc w:val="left"/>
      <w:pPr>
        <w:tabs>
          <w:tab w:val="num" w:pos="1492"/>
        </w:tabs>
        <w:ind w:left="1492" w:hanging="360"/>
      </w:pPr>
    </w:lvl>
  </w:abstractNum>
  <w:abstractNum w:abstractNumId="1">
    <w:nsid w:val="FFFFFF7D"/>
    <w:multiLevelType w:val="singleLevel"/>
    <w:tmpl w:val="6D44680E"/>
    <w:lvl w:ilvl="0">
      <w:start w:val="1"/>
      <w:numFmt w:val="decimal"/>
      <w:lvlText w:val="%1."/>
      <w:lvlJc w:val="left"/>
      <w:pPr>
        <w:tabs>
          <w:tab w:val="num" w:pos="1209"/>
        </w:tabs>
        <w:ind w:left="1209" w:hanging="360"/>
      </w:pPr>
    </w:lvl>
  </w:abstractNum>
  <w:abstractNum w:abstractNumId="2">
    <w:nsid w:val="FFFFFF7E"/>
    <w:multiLevelType w:val="singleLevel"/>
    <w:tmpl w:val="D02A57EA"/>
    <w:lvl w:ilvl="0">
      <w:start w:val="1"/>
      <w:numFmt w:val="decimal"/>
      <w:lvlText w:val="%1."/>
      <w:lvlJc w:val="left"/>
      <w:pPr>
        <w:tabs>
          <w:tab w:val="num" w:pos="926"/>
        </w:tabs>
        <w:ind w:left="926" w:hanging="360"/>
      </w:pPr>
    </w:lvl>
  </w:abstractNum>
  <w:abstractNum w:abstractNumId="3">
    <w:nsid w:val="FFFFFF7F"/>
    <w:multiLevelType w:val="singleLevel"/>
    <w:tmpl w:val="3F38AFB0"/>
    <w:lvl w:ilvl="0">
      <w:start w:val="1"/>
      <w:numFmt w:val="decimal"/>
      <w:lvlText w:val="%1."/>
      <w:lvlJc w:val="left"/>
      <w:pPr>
        <w:tabs>
          <w:tab w:val="num" w:pos="643"/>
        </w:tabs>
        <w:ind w:left="643" w:hanging="360"/>
      </w:pPr>
    </w:lvl>
  </w:abstractNum>
  <w:abstractNum w:abstractNumId="4">
    <w:nsid w:val="FFFFFF80"/>
    <w:multiLevelType w:val="singleLevel"/>
    <w:tmpl w:val="EC3C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C8E2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004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D820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1C0060"/>
    <w:lvl w:ilvl="0">
      <w:start w:val="1"/>
      <w:numFmt w:val="decimal"/>
      <w:lvlText w:val="%1."/>
      <w:lvlJc w:val="left"/>
      <w:pPr>
        <w:tabs>
          <w:tab w:val="num" w:pos="360"/>
        </w:tabs>
        <w:ind w:left="360" w:hanging="360"/>
      </w:pPr>
    </w:lvl>
  </w:abstractNum>
  <w:abstractNum w:abstractNumId="9">
    <w:nsid w:val="FFFFFF89"/>
    <w:multiLevelType w:val="singleLevel"/>
    <w:tmpl w:val="3B4E7FB4"/>
    <w:lvl w:ilvl="0">
      <w:start w:val="1"/>
      <w:numFmt w:val="bullet"/>
      <w:lvlText w:val=""/>
      <w:lvlJc w:val="left"/>
      <w:pPr>
        <w:tabs>
          <w:tab w:val="num" w:pos="360"/>
        </w:tabs>
        <w:ind w:left="360" w:hanging="360"/>
      </w:pPr>
      <w:rPr>
        <w:rFonts w:ascii="Symbol" w:hAnsi="Symbol" w:hint="default"/>
      </w:rPr>
    </w:lvl>
  </w:abstractNum>
  <w:abstractNum w:abstractNumId="10">
    <w:nsid w:val="22333F68"/>
    <w:multiLevelType w:val="hybridMultilevel"/>
    <w:tmpl w:val="765E67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4"/>
    <w:rsid w:val="000D31D6"/>
    <w:rsid w:val="000E2CB3"/>
    <w:rsid w:val="0014095F"/>
    <w:rsid w:val="001C4406"/>
    <w:rsid w:val="00243B78"/>
    <w:rsid w:val="002F3C09"/>
    <w:rsid w:val="00352854"/>
    <w:rsid w:val="00426A5D"/>
    <w:rsid w:val="00460F1D"/>
    <w:rsid w:val="005150BE"/>
    <w:rsid w:val="005C691B"/>
    <w:rsid w:val="005E11DE"/>
    <w:rsid w:val="00622A6E"/>
    <w:rsid w:val="00626699"/>
    <w:rsid w:val="00720D27"/>
    <w:rsid w:val="0078491B"/>
    <w:rsid w:val="00786493"/>
    <w:rsid w:val="00857BEF"/>
    <w:rsid w:val="008653BD"/>
    <w:rsid w:val="0087305E"/>
    <w:rsid w:val="0092498A"/>
    <w:rsid w:val="0096508D"/>
    <w:rsid w:val="009F7011"/>
    <w:rsid w:val="00A45954"/>
    <w:rsid w:val="00A77B3E"/>
    <w:rsid w:val="00A9664A"/>
    <w:rsid w:val="00AE6B64"/>
    <w:rsid w:val="00B16F92"/>
    <w:rsid w:val="00B56E6A"/>
    <w:rsid w:val="00C059A5"/>
    <w:rsid w:val="00CB282D"/>
    <w:rsid w:val="00CB747D"/>
    <w:rsid w:val="00D35100"/>
    <w:rsid w:val="00DC59B9"/>
    <w:rsid w:val="00E30F34"/>
    <w:rsid w:val="00E45F80"/>
    <w:rsid w:val="00E921EF"/>
    <w:rsid w:val="00FB5CCC"/>
  </w:rsids>
  <m:mathPr>
    <m:mathFont m:val="Cambria Math"/>
  </m:mathPr>
  <w:themeFontLang w:val="da-DK"/>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A5"/>
    <w:pPr>
      <w:spacing w:after="0" w:line="240" w:lineRule="auto"/>
    </w:pPr>
    <w:rPr>
      <w:rFonts w:ascii="Arial" w:hAnsi="Arial"/>
      <w:sz w:val="20"/>
    </w:rPr>
  </w:style>
  <w:style w:type="paragraph" w:styleId="Heading1">
    <w:name w:val="heading 1"/>
    <w:basedOn w:val="Normal"/>
    <w:next w:val="Normal"/>
    <w:link w:val="Overskrift1Tegn"/>
    <w:uiPriority w:val="9"/>
    <w:rsid w:val="00AE6B64"/>
    <w:pPr>
      <w:keepNext/>
      <w:keepLines/>
      <w:spacing w:before="240"/>
      <w:outlineLvl w:val="0"/>
    </w:pPr>
    <w:rPr>
      <w:rFonts w:eastAsiaTheme="majorEastAsia" w:cstheme="majorBidi"/>
      <w:b/>
      <w:sz w:val="28"/>
      <w:szCs w:val="32"/>
    </w:rPr>
  </w:style>
  <w:style w:type="paragraph" w:styleId="Heading2">
    <w:name w:val="heading 2"/>
    <w:basedOn w:val="Normal"/>
    <w:next w:val="Normal"/>
    <w:link w:val="Overskrift2Tegn"/>
    <w:uiPriority w:val="9"/>
    <w:unhideWhenUsed/>
    <w:rsid w:val="005150BE"/>
    <w:pPr>
      <w:keepNext/>
      <w:keepLines/>
      <w:spacing w:before="240"/>
      <w:outlineLvl w:val="1"/>
    </w:pPr>
    <w:rPr>
      <w:rFonts w:eastAsiaTheme="majorEastAsia" w:cstheme="majorBidi"/>
      <w:b/>
      <w:sz w:val="22"/>
      <w:szCs w:val="26"/>
    </w:rPr>
  </w:style>
  <w:style w:type="paragraph" w:styleId="Heading3">
    <w:name w:val="heading 3"/>
    <w:basedOn w:val="Normal"/>
    <w:next w:val="Normal"/>
    <w:link w:val="Overskrift3Tegn"/>
    <w:uiPriority w:val="9"/>
    <w:unhideWhenUsed/>
    <w:rsid w:val="00DC59B9"/>
    <w:pPr>
      <w:keepNext/>
      <w:keepLines/>
      <w:spacing w:before="120"/>
      <w:outlineLvl w:val="2"/>
    </w:pPr>
    <w:rPr>
      <w:rFonts w:eastAsiaTheme="majorEastAsia" w:cstheme="majorBidi"/>
      <w:b/>
      <w:sz w:val="22"/>
      <w:szCs w:val="24"/>
    </w:rPr>
  </w:style>
  <w:style w:type="paragraph" w:styleId="Heading4">
    <w:name w:val="heading 4"/>
    <w:basedOn w:val="Normal"/>
    <w:next w:val="Normal"/>
    <w:link w:val="Overskrift4Tegn"/>
    <w:uiPriority w:val="9"/>
    <w:unhideWhenUsed/>
    <w:rsid w:val="002F3C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Overskrift6Tegn"/>
    <w:uiPriority w:val="9"/>
    <w:semiHidden/>
    <w:unhideWhenUsed/>
    <w:qFormat/>
    <w:rsid w:val="0087305E"/>
    <w:pPr>
      <w:keepNext/>
      <w:keepLines/>
      <w:spacing w:before="40"/>
      <w:outlineLvl w:val="5"/>
    </w:pPr>
    <w:rPr>
      <w:rFonts w:eastAsiaTheme="majorEastAsia" w:cstheme="majorBidi"/>
    </w:rPr>
  </w:style>
  <w:style w:type="paragraph" w:styleId="Heading8">
    <w:name w:val="heading 8"/>
    <w:basedOn w:val="Normal"/>
    <w:next w:val="Normal"/>
    <w:link w:val="Overskrift8Tegn"/>
    <w:uiPriority w:val="9"/>
    <w:unhideWhenUsed/>
    <w:rsid w:val="00E30F34"/>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Overskrift9Tegn"/>
    <w:uiPriority w:val="9"/>
    <w:unhideWhenUsed/>
    <w:rsid w:val="00E30F34"/>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ehovedTegn"/>
    <w:unhideWhenUsed/>
    <w:rsid w:val="008653BD"/>
    <w:pPr>
      <w:tabs>
        <w:tab w:val="center" w:pos="4819"/>
        <w:tab w:val="right" w:pos="9638"/>
      </w:tabs>
    </w:pPr>
  </w:style>
  <w:style w:type="character" w:customStyle="1" w:styleId="SidehovedTegn">
    <w:name w:val="Sidehoved Tegn"/>
    <w:basedOn w:val="DefaultParagraphFont"/>
    <w:link w:val="Header"/>
    <w:uiPriority w:val="99"/>
    <w:rsid w:val="008653BD"/>
  </w:style>
  <w:style w:type="paragraph" w:styleId="Footer">
    <w:name w:val="footer"/>
    <w:basedOn w:val="Normal"/>
    <w:link w:val="SidefodTegn"/>
    <w:uiPriority w:val="99"/>
    <w:unhideWhenUsed/>
    <w:rsid w:val="008653BD"/>
    <w:pPr>
      <w:tabs>
        <w:tab w:val="center" w:pos="4819"/>
        <w:tab w:val="right" w:pos="9638"/>
      </w:tabs>
    </w:pPr>
  </w:style>
  <w:style w:type="character" w:customStyle="1" w:styleId="SidefodTegn">
    <w:name w:val="Sidefod Tegn"/>
    <w:basedOn w:val="DefaultParagraphFont"/>
    <w:link w:val="Footer"/>
    <w:uiPriority w:val="99"/>
    <w:rsid w:val="008653BD"/>
  </w:style>
  <w:style w:type="character" w:customStyle="1" w:styleId="Overskrift1Tegn">
    <w:name w:val="Overskrift 1 Tegn"/>
    <w:basedOn w:val="DefaultParagraphFont"/>
    <w:link w:val="Heading1"/>
    <w:uiPriority w:val="9"/>
    <w:rsid w:val="00AE6B64"/>
    <w:rPr>
      <w:rFonts w:ascii="Arial" w:hAnsi="Arial" w:eastAsiaTheme="majorEastAsia" w:cstheme="majorBidi"/>
      <w:b/>
      <w:sz w:val="28"/>
      <w:szCs w:val="32"/>
    </w:rPr>
  </w:style>
  <w:style w:type="character" w:customStyle="1" w:styleId="Overskrift2Tegn">
    <w:name w:val="Overskrift 2 Tegn"/>
    <w:basedOn w:val="DefaultParagraphFont"/>
    <w:link w:val="Heading2"/>
    <w:uiPriority w:val="9"/>
    <w:rsid w:val="005150BE"/>
    <w:rPr>
      <w:rFonts w:ascii="Verdana" w:hAnsi="Verdana" w:eastAsiaTheme="majorEastAsia" w:cstheme="majorBidi"/>
      <w:b/>
      <w:szCs w:val="26"/>
    </w:rPr>
  </w:style>
  <w:style w:type="character" w:customStyle="1" w:styleId="Overskrift3Tegn">
    <w:name w:val="Overskrift 3 Tegn"/>
    <w:basedOn w:val="DefaultParagraphFont"/>
    <w:link w:val="Heading3"/>
    <w:uiPriority w:val="9"/>
    <w:rsid w:val="00DC59B9"/>
    <w:rPr>
      <w:rFonts w:ascii="Arial" w:hAnsi="Arial" w:eastAsiaTheme="majorEastAsia" w:cstheme="majorBidi"/>
      <w:b/>
      <w:szCs w:val="24"/>
    </w:rPr>
  </w:style>
  <w:style w:type="paragraph" w:styleId="NoSpacing">
    <w:name w:val="No Spacing"/>
    <w:uiPriority w:val="1"/>
    <w:rsid w:val="002F3C09"/>
    <w:pPr>
      <w:spacing w:after="0" w:line="240" w:lineRule="auto"/>
    </w:pPr>
    <w:rPr>
      <w:rFonts w:ascii="Verdana" w:hAnsi="Verdana"/>
      <w:sz w:val="20"/>
    </w:rPr>
  </w:style>
  <w:style w:type="character" w:customStyle="1" w:styleId="Overskrift4Tegn">
    <w:name w:val="Overskrift 4 Tegn"/>
    <w:basedOn w:val="DefaultParagraphFont"/>
    <w:link w:val="Heading4"/>
    <w:uiPriority w:val="9"/>
    <w:rsid w:val="002F3C09"/>
    <w:rPr>
      <w:rFonts w:asciiTheme="majorHAnsi" w:eastAsiaTheme="majorEastAsia" w:hAnsiTheme="majorHAnsi" w:cstheme="majorBidi"/>
      <w:i/>
      <w:iCs/>
      <w:color w:val="2E74B5" w:themeColor="accent1" w:themeShade="BF"/>
      <w:sz w:val="20"/>
    </w:rPr>
  </w:style>
  <w:style w:type="paragraph" w:styleId="Title">
    <w:name w:val="Title"/>
    <w:basedOn w:val="Normal"/>
    <w:next w:val="Normal"/>
    <w:link w:val="TitelTegn"/>
    <w:uiPriority w:val="10"/>
    <w:rsid w:val="002F3C0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DefaultParagraphFont"/>
    <w:link w:val="Title"/>
    <w:uiPriority w:val="10"/>
    <w:rsid w:val="002F3C09"/>
    <w:rPr>
      <w:rFonts w:asciiTheme="majorHAnsi" w:eastAsiaTheme="majorEastAsia" w:hAnsiTheme="majorHAnsi" w:cstheme="majorBidi"/>
      <w:spacing w:val="-10"/>
      <w:kern w:val="28"/>
      <w:sz w:val="56"/>
      <w:szCs w:val="56"/>
    </w:rPr>
  </w:style>
  <w:style w:type="paragraph" w:styleId="Subtitle">
    <w:name w:val="Subtitle"/>
    <w:basedOn w:val="Normal"/>
    <w:next w:val="Normal"/>
    <w:link w:val="UndertitelTegn"/>
    <w:uiPriority w:val="11"/>
    <w:rsid w:val="00C059A5"/>
    <w:pPr>
      <w:numPr>
        <w:ilvl w:val="1"/>
      </w:numPr>
      <w:spacing w:before="100" w:beforeAutospacing="1" w:after="100" w:afterAutospacing="1"/>
    </w:pPr>
    <w:rPr>
      <w:rFonts w:eastAsiaTheme="minorEastAsia"/>
      <w:spacing w:val="15"/>
      <w:sz w:val="16"/>
    </w:rPr>
  </w:style>
  <w:style w:type="character" w:customStyle="1" w:styleId="UndertitelTegn">
    <w:name w:val="Undertitel Tegn"/>
    <w:basedOn w:val="DefaultParagraphFont"/>
    <w:link w:val="Subtitle"/>
    <w:uiPriority w:val="11"/>
    <w:rsid w:val="00C059A5"/>
    <w:rPr>
      <w:rFonts w:ascii="Arial" w:hAnsi="Arial" w:eastAsiaTheme="minorEastAsia"/>
      <w:spacing w:val="15"/>
      <w:sz w:val="16"/>
    </w:rPr>
  </w:style>
  <w:style w:type="character" w:styleId="SubtleEmphasis">
    <w:name w:val="Subtle Emphasis"/>
    <w:basedOn w:val="DefaultParagraphFont"/>
    <w:uiPriority w:val="19"/>
    <w:rsid w:val="002F3C09"/>
    <w:rPr>
      <w:i/>
      <w:iCs/>
      <w:color w:val="404040" w:themeColor="text1" w:themeTint="BF"/>
    </w:rPr>
  </w:style>
  <w:style w:type="character" w:styleId="Emphasis">
    <w:name w:val="Emphasis"/>
    <w:aliases w:val="Beslutings tekst"/>
    <w:basedOn w:val="DefaultParagraphFont"/>
    <w:uiPriority w:val="20"/>
    <w:qFormat/>
    <w:rsid w:val="002F3C09"/>
    <w:rPr>
      <w:i/>
      <w:iCs/>
    </w:rPr>
  </w:style>
  <w:style w:type="character" w:styleId="IntenseEmphasis">
    <w:name w:val="Intense Emphasis"/>
    <w:basedOn w:val="DefaultParagraphFont"/>
    <w:uiPriority w:val="21"/>
    <w:rsid w:val="002F3C09"/>
    <w:rPr>
      <w:i/>
      <w:iCs/>
      <w:color w:val="5B9BD5" w:themeColor="accent1"/>
    </w:rPr>
  </w:style>
  <w:style w:type="character" w:styleId="Strong">
    <w:name w:val="Strong"/>
    <w:basedOn w:val="DefaultParagraphFont"/>
    <w:uiPriority w:val="22"/>
    <w:rsid w:val="002F3C09"/>
    <w:rPr>
      <w:b/>
      <w:bCs/>
    </w:rPr>
  </w:style>
  <w:style w:type="paragraph" w:styleId="Quote">
    <w:name w:val="Quote"/>
    <w:basedOn w:val="Normal"/>
    <w:next w:val="Normal"/>
    <w:link w:val="CitatTegn"/>
    <w:uiPriority w:val="29"/>
    <w:rsid w:val="002F3C09"/>
    <w:pPr>
      <w:spacing w:before="200" w:after="160"/>
      <w:ind w:left="864" w:right="864"/>
      <w:jc w:val="center"/>
    </w:pPr>
    <w:rPr>
      <w:i/>
      <w:iCs/>
      <w:color w:val="404040" w:themeColor="text1" w:themeTint="BF"/>
    </w:rPr>
  </w:style>
  <w:style w:type="character" w:customStyle="1" w:styleId="CitatTegn">
    <w:name w:val="Citat Tegn"/>
    <w:basedOn w:val="DefaultParagraphFont"/>
    <w:link w:val="Quote"/>
    <w:uiPriority w:val="29"/>
    <w:rsid w:val="002F3C09"/>
    <w:rPr>
      <w:rFonts w:ascii="Verdana" w:hAnsi="Verdana"/>
      <w:i/>
      <w:iCs/>
      <w:color w:val="404040" w:themeColor="text1" w:themeTint="BF"/>
      <w:sz w:val="20"/>
    </w:rPr>
  </w:style>
  <w:style w:type="paragraph" w:styleId="IntenseQuote">
    <w:name w:val="Intense Quote"/>
    <w:basedOn w:val="Normal"/>
    <w:next w:val="Normal"/>
    <w:link w:val="StrktcitatTegn"/>
    <w:uiPriority w:val="30"/>
    <w:rsid w:val="002F3C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DefaultParagraphFont"/>
    <w:link w:val="IntenseQuote"/>
    <w:uiPriority w:val="30"/>
    <w:rsid w:val="002F3C09"/>
    <w:rPr>
      <w:rFonts w:ascii="Verdana" w:hAnsi="Verdana"/>
      <w:i/>
      <w:iCs/>
      <w:color w:val="5B9BD5" w:themeColor="accent1"/>
      <w:sz w:val="20"/>
    </w:rPr>
  </w:style>
  <w:style w:type="character" w:styleId="SubtleReference">
    <w:name w:val="Subtle Reference"/>
    <w:basedOn w:val="DefaultParagraphFont"/>
    <w:uiPriority w:val="31"/>
    <w:rsid w:val="002F3C09"/>
    <w:rPr>
      <w:smallCaps/>
      <w:color w:val="5A5A5A" w:themeColor="text1" w:themeTint="A5"/>
    </w:rPr>
  </w:style>
  <w:style w:type="character" w:styleId="IntenseReference">
    <w:name w:val="Intense Reference"/>
    <w:basedOn w:val="DefaultParagraphFont"/>
    <w:uiPriority w:val="32"/>
    <w:rsid w:val="002F3C09"/>
    <w:rPr>
      <w:b/>
      <w:bCs/>
      <w:smallCaps/>
      <w:color w:val="5B9BD5" w:themeColor="accent1"/>
      <w:spacing w:val="5"/>
    </w:rPr>
  </w:style>
  <w:style w:type="paragraph" w:styleId="ListParagraph">
    <w:name w:val="List Paragraph"/>
    <w:basedOn w:val="Normal"/>
    <w:uiPriority w:val="34"/>
    <w:rsid w:val="002F3C09"/>
    <w:pPr>
      <w:ind w:left="720"/>
      <w:contextualSpacing/>
    </w:pPr>
  </w:style>
  <w:style w:type="character" w:customStyle="1" w:styleId="Overskrift6Tegn">
    <w:name w:val="Overskrift 6 Tegn"/>
    <w:basedOn w:val="DefaultParagraphFont"/>
    <w:link w:val="Heading6"/>
    <w:uiPriority w:val="9"/>
    <w:semiHidden/>
    <w:rsid w:val="0087305E"/>
    <w:rPr>
      <w:rFonts w:ascii="Arial" w:hAnsi="Arial" w:eastAsiaTheme="majorEastAsia" w:cstheme="majorBidi"/>
      <w:sz w:val="20"/>
    </w:rPr>
  </w:style>
  <w:style w:type="character" w:customStyle="1" w:styleId="Overskrift9Tegn">
    <w:name w:val="Overskrift 9 Tegn"/>
    <w:basedOn w:val="DefaultParagraphFont"/>
    <w:link w:val="Heading9"/>
    <w:uiPriority w:val="9"/>
    <w:rsid w:val="00E30F34"/>
    <w:rPr>
      <w:rFonts w:asciiTheme="majorHAnsi" w:eastAsiaTheme="majorEastAsia" w:hAnsiTheme="majorHAnsi" w:cstheme="majorBidi"/>
      <w:i/>
      <w:iCs/>
      <w:color w:val="272727" w:themeColor="text1" w:themeTint="D8"/>
      <w:sz w:val="21"/>
      <w:szCs w:val="21"/>
    </w:rPr>
  </w:style>
  <w:style w:type="character" w:customStyle="1" w:styleId="Overskrift8Tegn">
    <w:name w:val="Overskrift 8 Tegn"/>
    <w:basedOn w:val="DefaultParagraphFont"/>
    <w:link w:val="Heading8"/>
    <w:uiPriority w:val="9"/>
    <w:rsid w:val="00E30F34"/>
    <w:rPr>
      <w:rFonts w:asciiTheme="majorHAnsi" w:eastAsiaTheme="majorEastAsia" w:hAnsiTheme="majorHAnsi" w:cstheme="majorBidi"/>
      <w:color w:val="272727" w:themeColor="text1" w:themeTint="D8"/>
      <w:sz w:val="21"/>
      <w:szCs w:val="21"/>
    </w:rPr>
  </w:style>
  <w:style w:type="paragraph" w:styleId="TOAHeading">
    <w:name w:val="toa heading"/>
    <w:aliases w:val="Centrert"/>
    <w:basedOn w:val="Normal"/>
    <w:next w:val="Normal"/>
    <w:uiPriority w:val="99"/>
    <w:unhideWhenUsed/>
    <w:qFormat/>
    <w:rsid w:val="00720D27"/>
    <w:pPr>
      <w:jc w:val="center"/>
    </w:pPr>
    <w:rPr>
      <w:lang w:val="en-US"/>
    </w:rPr>
  </w:style>
  <w:style w:type="paragraph" w:styleId="TableofAuthorities">
    <w:name w:val="table of authorities"/>
    <w:aliases w:val="Højrejusteret"/>
    <w:basedOn w:val="Normal"/>
    <w:next w:val="Normal"/>
    <w:uiPriority w:val="99"/>
    <w:unhideWhenUsed/>
    <w:qFormat/>
    <w:rsid w:val="00720D27"/>
    <w:pPr>
      <w:jc w:val="right"/>
    </w:pPr>
    <w:rPr>
      <w:lang w:val="en-US"/>
    </w:rPr>
  </w:style>
  <w:style w:type="table" w:styleId="TableGrid">
    <w:name w:val="Table Grid"/>
    <w:basedOn w:val="TableNormal"/>
    <w:uiPriority w:val="39"/>
    <w:rsid w:val="0071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microsoft.com/office/2006/relationships/keyMapCustomizations" Target="customizations.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AgendaItemDocumentTemplate.dotx</Template>
  <TotalTime>74</TotalTime>
  <Pages>1</Pages>
  <Words>22</Words>
  <Characters>136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qaadmin</dc:creator>
  <cp:lastModifiedBy>Traensupport</cp:lastModifiedBy>
  <cp:revision>31</cp:revision>
  <dcterms:created xsi:type="dcterms:W3CDTF">2017-10-03T12:10:00Z</dcterms:created>
  <dcterms:modified xsi:type="dcterms:W3CDTF">2019-08-28T07:21:00Z</dcterms:modified>
</cp:coreProperties>
</file>