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AB6294" w14:paraId="518DA6B8" w14:textId="77777777" w:rsidTr="00AB6294">
        <w:trPr>
          <w:trHeight w:val="1984"/>
        </w:trPr>
        <w:tc>
          <w:tcPr>
            <w:tcW w:w="9781" w:type="dxa"/>
            <w:vAlign w:val="bottom"/>
          </w:tcPr>
          <w:p w14:paraId="518DA6B5" w14:textId="77777777" w:rsidR="00742076" w:rsidRPr="00AB6294" w:rsidRDefault="00742076" w:rsidP="00AB6294">
            <w:pPr>
              <w:pStyle w:val="ForsideIntro"/>
            </w:pPr>
          </w:p>
          <w:p w14:paraId="518DA6B6" w14:textId="77777777" w:rsidR="00742076" w:rsidRPr="00AB6294" w:rsidRDefault="00742076" w:rsidP="00AB6294">
            <w:pPr>
              <w:pStyle w:val="ForsideOverskrift"/>
            </w:pPr>
          </w:p>
        </w:tc>
        <w:tc>
          <w:tcPr>
            <w:tcW w:w="142" w:type="dxa"/>
          </w:tcPr>
          <w:p w14:paraId="518DA6B7" w14:textId="77777777" w:rsidR="00742076" w:rsidRPr="00AB6294" w:rsidRDefault="00742076" w:rsidP="00AB6294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AB6294" w14:paraId="518DA6BA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518DA6B9" w14:textId="77777777" w:rsidR="00981775" w:rsidRPr="00AB6294" w:rsidRDefault="00981775" w:rsidP="00366A16">
            <w:pPr>
              <w:ind w:left="113" w:right="113"/>
              <w:jc w:val="right"/>
            </w:pPr>
          </w:p>
        </w:tc>
      </w:tr>
      <w:tr w:rsidR="00366A16" w:rsidRPr="00AB6294" w14:paraId="518DA6BC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518DA6BB" w14:textId="77777777" w:rsidR="00366A16" w:rsidRPr="00AB6294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366A16" w:rsidRPr="00AB6294" w14:paraId="518DA6BE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518DA6BD" w14:textId="77777777" w:rsidR="00366A16" w:rsidRPr="00AB6294" w:rsidRDefault="00AB6294" w:rsidP="00AB6294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AB6294">
              <w:t>vordingborg.dk</w:t>
            </w:r>
          </w:p>
        </w:tc>
      </w:tr>
    </w:tbl>
    <w:p w14:paraId="518DA6BF" w14:textId="77777777" w:rsidR="005A1400" w:rsidRPr="00AB6294" w:rsidRDefault="005A1400" w:rsidP="00E25F00"/>
    <w:p w14:paraId="518DA6C0" w14:textId="77777777" w:rsidR="008B0965" w:rsidRPr="00AB6294" w:rsidRDefault="008B0965" w:rsidP="008B0965"/>
    <w:p w14:paraId="518DA6C1" w14:textId="77777777" w:rsidR="00AB6294" w:rsidRDefault="00AB6294" w:rsidP="008B0965"/>
    <w:p w14:paraId="518DA6C2" w14:textId="77777777" w:rsidR="00AB6294" w:rsidRPr="00AB6294" w:rsidRDefault="00AB6294" w:rsidP="00AB6294"/>
    <w:p w14:paraId="518DA6C3" w14:textId="77777777" w:rsidR="00AB6294" w:rsidRPr="00AB6294" w:rsidRDefault="00AB6294" w:rsidP="00AB6294"/>
    <w:p w14:paraId="518DA6C4" w14:textId="77777777" w:rsidR="00AB6294" w:rsidRPr="00AB6294" w:rsidRDefault="00AB6294" w:rsidP="00AB6294"/>
    <w:p w14:paraId="518DA6C5" w14:textId="77777777" w:rsidR="00AB6294" w:rsidRPr="00AB6294" w:rsidRDefault="00AB6294" w:rsidP="00AB6294"/>
    <w:p w14:paraId="518DA6C6" w14:textId="77777777" w:rsidR="00AB6294" w:rsidRPr="00AB6294" w:rsidRDefault="00AB6294" w:rsidP="00AB6294"/>
    <w:p w14:paraId="518DA6C7" w14:textId="77777777" w:rsidR="00AB6294" w:rsidRPr="00AB6294" w:rsidRDefault="00AB6294" w:rsidP="00AB6294"/>
    <w:p w14:paraId="518DA6C8" w14:textId="77777777" w:rsidR="00AB6294" w:rsidRPr="00AB6294" w:rsidRDefault="00AB6294" w:rsidP="00AB6294"/>
    <w:p w14:paraId="518DA6C9" w14:textId="77777777" w:rsidR="00AB6294" w:rsidRDefault="004A1CD5" w:rsidP="00AB6294">
      <w:pPr>
        <w:rPr>
          <w:b/>
          <w:noProof/>
          <w:color w:val="FFFFFF" w:themeColor="background1"/>
          <w:sz w:val="72"/>
          <w:szCs w:val="72"/>
        </w:rPr>
      </w:pPr>
      <w:r>
        <w:rPr>
          <w:b/>
          <w:caps/>
          <w:noProof/>
          <w:color w:val="FFFFFF" w:themeColor="background1"/>
          <w:sz w:val="72"/>
          <w:szCs w:val="72"/>
        </w:rPr>
        <w:t xml:space="preserve">Skema til godkendelse af </w:t>
      </w:r>
      <w:r w:rsidR="00AB6294">
        <w:rPr>
          <w:b/>
          <w:noProof/>
          <w:color w:val="FFFFFF" w:themeColor="background1"/>
          <w:sz w:val="72"/>
          <w:szCs w:val="72"/>
        </w:rPr>
        <w:t>PRIVATE PASNINGSORDNING</w:t>
      </w:r>
    </w:p>
    <w:p w14:paraId="518DA6CA" w14:textId="77777777" w:rsidR="000514E7" w:rsidRPr="000514E7" w:rsidRDefault="000514E7" w:rsidP="00AB6294">
      <w:pPr>
        <w:rPr>
          <w:b/>
          <w:noProof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</w:rPr>
        <w:t>Dato:</w:t>
      </w:r>
    </w:p>
    <w:p w14:paraId="518DA6CB" w14:textId="77777777" w:rsidR="00AB6294" w:rsidRPr="00AB6294" w:rsidRDefault="00AB6294" w:rsidP="00AB6294"/>
    <w:p w14:paraId="518DA6CC" w14:textId="77777777" w:rsidR="00AB6294" w:rsidRPr="00AB6294" w:rsidRDefault="00AB6294" w:rsidP="00AB6294"/>
    <w:p w14:paraId="518DA6CD" w14:textId="77777777" w:rsidR="00AB6294" w:rsidRPr="00AB6294" w:rsidRDefault="00AB6294" w:rsidP="00AB6294"/>
    <w:p w14:paraId="518DA6CE" w14:textId="77777777" w:rsidR="00AB6294" w:rsidRPr="00AB6294" w:rsidRDefault="00AB6294" w:rsidP="00AB6294"/>
    <w:p w14:paraId="518DA6CF" w14:textId="77777777" w:rsidR="00AB6294" w:rsidRPr="00AB6294" w:rsidRDefault="00AB6294" w:rsidP="00AB6294"/>
    <w:p w14:paraId="518DA6D0" w14:textId="77777777" w:rsidR="00AB6294" w:rsidRPr="00AB6294" w:rsidRDefault="00AB6294" w:rsidP="00AB6294"/>
    <w:p w14:paraId="518DA6D1" w14:textId="77777777" w:rsidR="00AB6294" w:rsidRPr="00AB6294" w:rsidRDefault="00AB6294" w:rsidP="00AB6294"/>
    <w:p w14:paraId="518DA6D2" w14:textId="77777777" w:rsidR="00167F66" w:rsidRDefault="00167F66" w:rsidP="00AB6294"/>
    <w:p w14:paraId="518DA6D3" w14:textId="77777777" w:rsidR="00167F66" w:rsidRPr="00167F66" w:rsidRDefault="00167F66" w:rsidP="00167F66">
      <w:r>
        <w:rPr>
          <w:noProof/>
          <w:lang w:eastAsia="da-DK"/>
        </w:rPr>
        <w:drawing>
          <wp:inline distT="0" distB="0" distL="0" distR="0" wp14:anchorId="518DA81A" wp14:editId="518DA81B">
            <wp:extent cx="3133725" cy="104838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DA6D4" w14:textId="77777777" w:rsidR="00167F66" w:rsidRPr="00167F66" w:rsidRDefault="00167F66" w:rsidP="00167F66"/>
    <w:p w14:paraId="518DA6D5" w14:textId="77777777" w:rsidR="00167F66" w:rsidRDefault="00167F66" w:rsidP="00167F66">
      <w:pPr>
        <w:tabs>
          <w:tab w:val="left" w:pos="1983"/>
        </w:tabs>
      </w:pPr>
      <w:r>
        <w:tab/>
      </w:r>
    </w:p>
    <w:p w14:paraId="518DA6D6" w14:textId="77777777" w:rsidR="007F3DF9" w:rsidRPr="00167F66" w:rsidRDefault="00167F66" w:rsidP="00167F66">
      <w:pPr>
        <w:tabs>
          <w:tab w:val="left" w:pos="1983"/>
        </w:tabs>
        <w:sectPr w:rsidR="007F3DF9" w:rsidRPr="00167F66" w:rsidSect="008C42B4">
          <w:head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14:paraId="518DA6D7" w14:textId="77777777" w:rsidR="00AB6294" w:rsidRDefault="00AB6294" w:rsidP="00AB6294">
      <w:pPr>
        <w:autoSpaceDE w:val="0"/>
        <w:autoSpaceDN w:val="0"/>
        <w:adjustRightInd w:val="0"/>
        <w:rPr>
          <w:b/>
          <w:bCs/>
          <w:lang w:eastAsia="da-DK"/>
        </w:rPr>
      </w:pPr>
      <w:r>
        <w:rPr>
          <w:b/>
          <w:bCs/>
          <w:lang w:eastAsia="da-DK"/>
        </w:rPr>
        <w:lastRenderedPageBreak/>
        <w:t>Privat børnepasning med tilskud - tilsyn</w:t>
      </w:r>
    </w:p>
    <w:p w14:paraId="518DA6D8" w14:textId="77777777" w:rsidR="00AB6294" w:rsidRPr="006028A6" w:rsidRDefault="00AB6294" w:rsidP="00AB6294">
      <w:pPr>
        <w:pStyle w:val="Side2Overskrift"/>
      </w:pPr>
    </w:p>
    <w:p w14:paraId="518DA6D9" w14:textId="77777777" w:rsidR="00AB6294" w:rsidRPr="006028A6" w:rsidRDefault="00AB6294" w:rsidP="00AB6294">
      <w:pPr>
        <w:rPr>
          <w:rFonts w:cs="Arial"/>
        </w:rPr>
      </w:pPr>
      <w:r w:rsidRPr="006028A6">
        <w:rPr>
          <w:rFonts w:cs="Arial"/>
        </w:rPr>
        <w:t xml:space="preserve">I henhold til dagtilbudsloven </w:t>
      </w:r>
      <w:r w:rsidR="000514E7">
        <w:rPr>
          <w:rFonts w:cs="Arial"/>
        </w:rPr>
        <w:t>§</w:t>
      </w:r>
      <w:r w:rsidRPr="006028A6">
        <w:rPr>
          <w:rFonts w:cs="Arial"/>
        </w:rPr>
        <w:t xml:space="preserve"> 81 er det kommunalbestyrelsens opgave at godkende og føre løbende tilsyn med private pasningsordninger.</w:t>
      </w:r>
      <w:r w:rsidR="000514E7">
        <w:rPr>
          <w:rFonts w:cs="Arial"/>
        </w:rPr>
        <w:t xml:space="preserve"> Denne opgave er lagt hos Afdelingen for Dagtilbud og Skoler og varetages af lederen af Dagplejen og en dagplejepædagog</w:t>
      </w:r>
      <w:r w:rsidR="000514E7" w:rsidRPr="006028A6">
        <w:rPr>
          <w:rFonts w:cs="Arial"/>
        </w:rPr>
        <w:t>.</w:t>
      </w:r>
    </w:p>
    <w:p w14:paraId="518DA6DA" w14:textId="77777777" w:rsidR="00AB6294" w:rsidRPr="006028A6" w:rsidRDefault="00AB6294" w:rsidP="00AB6294">
      <w:pPr>
        <w:pStyle w:val="Brdtekst"/>
        <w:rPr>
          <w:rFonts w:ascii="Arial" w:hAnsi="Arial" w:cs="Arial"/>
          <w:b/>
          <w:sz w:val="22"/>
          <w:szCs w:val="22"/>
        </w:rPr>
      </w:pPr>
    </w:p>
    <w:p w14:paraId="518DA6DB" w14:textId="77777777" w:rsidR="00AB6294" w:rsidRPr="006028A6" w:rsidRDefault="00393692" w:rsidP="00AB6294">
      <w:pPr>
        <w:rPr>
          <w:rFonts w:cs="Arial"/>
        </w:rPr>
      </w:pPr>
      <w:r>
        <w:rPr>
          <w:rFonts w:cs="Arial"/>
        </w:rPr>
        <w:t xml:space="preserve">Ved tilsynet vil der være fokus på </w:t>
      </w:r>
      <w:r w:rsidR="001D2613">
        <w:rPr>
          <w:rFonts w:cs="Arial"/>
        </w:rPr>
        <w:t xml:space="preserve">om den private </w:t>
      </w:r>
      <w:r>
        <w:rPr>
          <w:rFonts w:cs="Arial"/>
        </w:rPr>
        <w:t>børnepasser lever op til lovgivningens krav som er at:</w:t>
      </w:r>
    </w:p>
    <w:p w14:paraId="518DA6DC" w14:textId="77777777"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F</w:t>
      </w:r>
      <w:r w:rsidR="00393692" w:rsidRPr="000B7B94">
        <w:rPr>
          <w:rFonts w:cs="Arial"/>
        </w:rPr>
        <w:t>remme børns læring gennem trygge læringsmiljøer</w:t>
      </w:r>
    </w:p>
    <w:p w14:paraId="518DA6DD" w14:textId="77777777"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 med læringsmiljøer som indholdsmæssigt skal stå mål med kravene til læring og læringsmiljøer i dagtilbud jf. § 8</w:t>
      </w:r>
      <w:r>
        <w:rPr>
          <w:rFonts w:cs="Arial"/>
        </w:rPr>
        <w:t>:</w:t>
      </w:r>
      <w:r w:rsidR="00393692" w:rsidRPr="00393692">
        <w:rPr>
          <w:rFonts w:cs="Arial"/>
        </w:rPr>
        <w:t xml:space="preserve"> </w:t>
      </w:r>
    </w:p>
    <w:p w14:paraId="518DA6DE" w14:textId="77777777" w:rsidR="000514E7" w:rsidRPr="000B7B94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B7B94">
        <w:rPr>
          <w:rFonts w:cs="Arial"/>
        </w:rPr>
        <w:t>Bredt læringsbegreb, der understøtter børns kropslige og motoriske, sociale, emotionelle og kognitive læring og dannelse</w:t>
      </w:r>
    </w:p>
    <w:p w14:paraId="518DA6DF" w14:textId="77777777" w:rsidR="000514E7" w:rsidRPr="000514E7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514E7">
        <w:rPr>
          <w:rFonts w:cs="Arial"/>
        </w:rPr>
        <w:t>Læringsmiljø hele dagen – leg, rutinesituationer, initierede aktiviteter mv. der fremmer børns læring via trygge læringsmiljøer</w:t>
      </w:r>
    </w:p>
    <w:p w14:paraId="518DA6E0" w14:textId="77777777" w:rsidR="00393692" w:rsidRP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rbejdet med læringsmiljøet skal tage udgangspunkt i børnegruppens sammensætning og børnenes forskellige forudsætninger</w:t>
      </w:r>
    </w:p>
    <w:p w14:paraId="518DA6E1" w14:textId="77777777"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B</w:t>
      </w:r>
      <w:r w:rsidR="00393692" w:rsidRPr="000B7B94">
        <w:rPr>
          <w:rFonts w:cs="Arial"/>
        </w:rPr>
        <w:t>ørnene sikres medbestemmelse, medansvar og forståelse for og oplevelse af demokrati</w:t>
      </w:r>
    </w:p>
    <w:p w14:paraId="518DA6E2" w14:textId="77777777"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>
        <w:rPr>
          <w:rFonts w:cs="Arial"/>
        </w:rPr>
        <w:t xml:space="preserve">t </w:t>
      </w:r>
      <w:r w:rsidR="001D2613">
        <w:rPr>
          <w:rFonts w:cs="Arial"/>
        </w:rPr>
        <w:t xml:space="preserve">den </w:t>
      </w:r>
      <w:r w:rsidR="00393692">
        <w:rPr>
          <w:rFonts w:cs="Arial"/>
        </w:rPr>
        <w:t>privat</w:t>
      </w:r>
      <w:r w:rsidR="002E792C">
        <w:rPr>
          <w:rFonts w:cs="Arial"/>
        </w:rPr>
        <w:t>e</w:t>
      </w:r>
      <w:r w:rsidR="00393692">
        <w:rPr>
          <w:rFonts w:cs="Arial"/>
        </w:rPr>
        <w:t xml:space="preserve"> passer b</w:t>
      </w:r>
      <w:r w:rsidR="00393692" w:rsidRPr="000B7B94">
        <w:rPr>
          <w:rFonts w:cs="Arial"/>
        </w:rPr>
        <w:t>idrage</w:t>
      </w:r>
      <w:r w:rsidR="00393692">
        <w:rPr>
          <w:rFonts w:cs="Arial"/>
        </w:rPr>
        <w:t>r</w:t>
      </w:r>
      <w:r w:rsidR="00393692" w:rsidRPr="000B7B94">
        <w:rPr>
          <w:rFonts w:cs="Arial"/>
        </w:rPr>
        <w:t xml:space="preserve"> til at udvikle børns selvstændighed, evner til at indgå i forpligtende fællesskaber og samhørighed med og integration i det danske samfund</w:t>
      </w:r>
      <w:r w:rsidR="00393692">
        <w:rPr>
          <w:rFonts w:cs="Arial"/>
        </w:rPr>
        <w:t>.</w:t>
      </w:r>
    </w:p>
    <w:p w14:paraId="518DA6E3" w14:textId="77777777" w:rsidR="000514E7" w:rsidRDefault="000514E7" w:rsidP="000514E7">
      <w:pPr>
        <w:spacing w:line="240" w:lineRule="auto"/>
        <w:ind w:left="360"/>
        <w:rPr>
          <w:rFonts w:cs="Arial"/>
        </w:rPr>
      </w:pPr>
    </w:p>
    <w:p w14:paraId="518DA6E4" w14:textId="77777777" w:rsidR="000514E7" w:rsidRPr="000B7B94" w:rsidRDefault="000514E7" w:rsidP="000514E7">
      <w:pPr>
        <w:spacing w:line="240" w:lineRule="auto"/>
        <w:rPr>
          <w:rFonts w:cs="Arial"/>
        </w:rPr>
      </w:pPr>
      <w:r>
        <w:rPr>
          <w:rFonts w:cs="Arial"/>
        </w:rPr>
        <w:t>Derudover vil der være fokus på de fysiske rammer og sikkerheden i den private pasningsordning.</w:t>
      </w:r>
    </w:p>
    <w:p w14:paraId="518DA6E5" w14:textId="77777777" w:rsidR="00393692" w:rsidRPr="000B7B94" w:rsidRDefault="00393692" w:rsidP="00393692">
      <w:pPr>
        <w:ind w:left="720"/>
        <w:rPr>
          <w:rFonts w:cs="Arial"/>
        </w:rPr>
      </w:pPr>
    </w:p>
    <w:p w14:paraId="518DA6E6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r w:rsidRPr="006028A6">
        <w:rPr>
          <w:rFonts w:ascii="Arial" w:hAnsi="Arial" w:cs="Arial"/>
          <w:sz w:val="22"/>
          <w:szCs w:val="22"/>
        </w:rPr>
        <w:t>Der vil årligt være et anmeldt og et uanmeldt tilsyn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8DA6E7" w14:textId="77777777"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6E8" w14:textId="77777777" w:rsidR="001D2613" w:rsidRPr="006028A6" w:rsidRDefault="004A1CD5" w:rsidP="00AB6294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godkendelse vil der være fokus på de fysiske rammer og sikkerheden.</w:t>
      </w:r>
    </w:p>
    <w:p w14:paraId="518DA6E9" w14:textId="77777777" w:rsidR="00AB6294" w:rsidRDefault="00AB6294" w:rsidP="00AB6294">
      <w:pPr>
        <w:ind w:left="1425"/>
        <w:rPr>
          <w:rFonts w:cs="Arial"/>
        </w:rPr>
      </w:pPr>
    </w:p>
    <w:p w14:paraId="518DA6EA" w14:textId="77777777" w:rsidR="00CD11F6" w:rsidRDefault="00CD11F6" w:rsidP="00AB6294">
      <w:pPr>
        <w:ind w:left="1425"/>
        <w:rPr>
          <w:rFonts w:cs="Arial"/>
        </w:rPr>
      </w:pPr>
    </w:p>
    <w:p w14:paraId="518DA6EB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CD11F6" w:rsidRPr="008E6B0C" w14:paraId="518DA6F0" w14:textId="77777777" w:rsidTr="00FF2CD8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DA6EC" w14:textId="77777777" w:rsidR="00CD11F6" w:rsidRPr="008E6B0C" w:rsidRDefault="00CD11F6" w:rsidP="005C473D">
            <w:pPr>
              <w:jc w:val="center"/>
              <w:rPr>
                <w:rFonts w:cs="Arial"/>
                <w:b/>
              </w:rPr>
            </w:pPr>
            <w:r w:rsidRPr="008E6B0C">
              <w:rPr>
                <w:rFonts w:cs="Arial"/>
              </w:rPr>
              <w:br w:type="page"/>
            </w:r>
          </w:p>
          <w:p w14:paraId="518DA6ED" w14:textId="77777777" w:rsidR="00CD11F6" w:rsidRPr="008E6B0C" w:rsidRDefault="00CD11F6" w:rsidP="005C47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 på pasningsordning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DA6EE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518DA6EF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</w:tr>
      <w:tr w:rsidR="00CD11F6" w:rsidRPr="008E6B0C" w14:paraId="518DA6F6" w14:textId="77777777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518DA6F1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518DA6F2" w14:textId="77777777" w:rsidR="00CD11F6" w:rsidRPr="008E6B0C" w:rsidRDefault="004A1CD5" w:rsidP="005C473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 for besøget</w:t>
            </w:r>
          </w:p>
          <w:p w14:paraId="518DA6F3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18DA6F4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518DA6F5" w14:textId="77777777" w:rsidR="00CD11F6" w:rsidRPr="008E6B0C" w:rsidRDefault="00CD11F6" w:rsidP="00CD11F6">
            <w:pPr>
              <w:rPr>
                <w:rFonts w:cs="Arial"/>
                <w:b/>
              </w:rPr>
            </w:pPr>
          </w:p>
        </w:tc>
      </w:tr>
      <w:tr w:rsidR="00CD11F6" w:rsidRPr="008E6B0C" w14:paraId="518DA6FB" w14:textId="77777777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518DA6F7" w14:textId="77777777" w:rsidR="00CD11F6" w:rsidRPr="008E6B0C" w:rsidRDefault="00CD11F6" w:rsidP="005C473D">
            <w:pPr>
              <w:rPr>
                <w:rFonts w:cs="Arial"/>
                <w:b/>
              </w:rPr>
            </w:pPr>
            <w:r w:rsidRPr="008E6B0C">
              <w:rPr>
                <w:rFonts w:cs="Arial"/>
                <w:b/>
              </w:rPr>
              <w:t>Deltagere</w:t>
            </w:r>
          </w:p>
          <w:p w14:paraId="518DA6F8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  <w:p w14:paraId="518DA6F9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18DA6FA" w14:textId="77777777" w:rsidR="00CD11F6" w:rsidRPr="008E6B0C" w:rsidRDefault="00CD11F6" w:rsidP="005C473D">
            <w:pPr>
              <w:rPr>
                <w:rFonts w:cs="Arial"/>
                <w:b/>
              </w:rPr>
            </w:pPr>
          </w:p>
        </w:tc>
      </w:tr>
    </w:tbl>
    <w:p w14:paraId="518DA6FC" w14:textId="77777777" w:rsidR="00CD11F6" w:rsidRDefault="00CD11F6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6FD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6FE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6FF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0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1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2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3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4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5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6" w14:textId="77777777"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7" w14:textId="77777777" w:rsidR="000514E7" w:rsidRDefault="000514E7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08" w14:textId="77777777" w:rsidR="00133AF1" w:rsidRDefault="00133AF1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p w14:paraId="518DA709" w14:textId="77777777" w:rsidR="00AB6294" w:rsidRDefault="00393692" w:rsidP="00AB6294">
      <w:pPr>
        <w:pStyle w:val="Brdtekst"/>
        <w:rPr>
          <w:rFonts w:ascii="Arial" w:hAnsi="Arial" w:cs="Arial"/>
          <w:b/>
          <w:sz w:val="28"/>
          <w:szCs w:val="28"/>
        </w:rPr>
      </w:pPr>
      <w:r w:rsidRPr="00393692">
        <w:rPr>
          <w:rFonts w:ascii="Arial" w:hAnsi="Arial" w:cs="Arial"/>
          <w:b/>
          <w:sz w:val="28"/>
          <w:szCs w:val="28"/>
        </w:rPr>
        <w:t>Forhold vedrørende de fysiske rammer i den private pasningsordning</w:t>
      </w:r>
    </w:p>
    <w:p w14:paraId="518DA70A" w14:textId="77777777" w:rsidR="00D51394" w:rsidRPr="00393692" w:rsidRDefault="00D51394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530"/>
      </w:tblGrid>
      <w:tr w:rsidR="000514E7" w14:paraId="518DA710" w14:textId="77777777" w:rsidTr="000514E7">
        <w:tc>
          <w:tcPr>
            <w:tcW w:w="3114" w:type="dxa"/>
          </w:tcPr>
          <w:p w14:paraId="518DA70B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18DA70C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8DA70D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</w:tcPr>
          <w:p w14:paraId="518DA70E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0" w:type="dxa"/>
          </w:tcPr>
          <w:p w14:paraId="518DA70F" w14:textId="77777777"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Bemærkninger</w:t>
            </w:r>
          </w:p>
        </w:tc>
      </w:tr>
      <w:tr w:rsidR="000514E7" w14:paraId="518DA716" w14:textId="77777777" w:rsidTr="000514E7">
        <w:tc>
          <w:tcPr>
            <w:tcW w:w="3114" w:type="dxa"/>
          </w:tcPr>
          <w:p w14:paraId="518DA711" w14:textId="77777777" w:rsidR="000514E7" w:rsidRPr="000B7B94" w:rsidRDefault="000514E7" w:rsidP="000514E7">
            <w:pPr>
              <w:rPr>
                <w:rFonts w:cs="Arial"/>
              </w:rPr>
            </w:pPr>
            <w:r w:rsidRPr="000B7B94">
              <w:rPr>
                <w:rFonts w:cs="Arial"/>
              </w:rPr>
              <w:t>Er lokalerne indbydende og med tilgængeligt og alderssvarende legetøj?</w:t>
            </w:r>
          </w:p>
          <w:p w14:paraId="518DA712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8DA713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518DA714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14:paraId="518DA715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E7" w14:paraId="518DA71C" w14:textId="77777777" w:rsidTr="000514E7">
        <w:tc>
          <w:tcPr>
            <w:tcW w:w="3114" w:type="dxa"/>
          </w:tcPr>
          <w:p w14:paraId="518DA717" w14:textId="77777777" w:rsidR="000514E7" w:rsidRDefault="000514E7" w:rsidP="000514E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B7B94">
              <w:rPr>
                <w:rFonts w:ascii="Arial" w:hAnsi="Arial" w:cs="Arial"/>
                <w:sz w:val="22"/>
                <w:szCs w:val="22"/>
              </w:rPr>
              <w:t>Er der mulighed for leg og udfoldelses udendørs? Gynger, sandkasse, scooter mv.</w:t>
            </w:r>
          </w:p>
          <w:p w14:paraId="518DA718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8DA719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14:paraId="518DA71A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14:paraId="518DA71B" w14:textId="77777777"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DA71D" w14:textId="77777777"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14:paraId="518DA71E" w14:textId="77777777" w:rsidR="000514E7" w:rsidRPr="000B7B94" w:rsidRDefault="000514E7" w:rsidP="000514E7">
      <w:pPr>
        <w:rPr>
          <w:rFonts w:cs="Arial"/>
        </w:rPr>
      </w:pPr>
    </w:p>
    <w:p w14:paraId="518DA71F" w14:textId="77777777"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Sikkerhed inde</w:t>
      </w:r>
    </w:p>
    <w:tbl>
      <w:tblPr>
        <w:tblStyle w:val="TableNormal"/>
        <w:tblW w:w="50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8"/>
        <w:gridCol w:w="992"/>
        <w:gridCol w:w="4503"/>
        <w:gridCol w:w="180"/>
      </w:tblGrid>
      <w:tr w:rsidR="00AB6294" w:rsidRPr="0049794D" w14:paraId="518DA725" w14:textId="77777777" w:rsidTr="002E792C">
        <w:trPr>
          <w:trHeight w:val="50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0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1" w14:textId="77777777"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4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2C" w14:textId="77777777" w:rsidTr="002E792C">
        <w:trPr>
          <w:trHeight w:val="1568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6" w14:textId="77777777" w:rsidR="00AB6294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Rygning </w:t>
            </w:r>
            <w:r w:rsidRPr="00CD3581">
              <w:rPr>
                <w:rFonts w:ascii="Arial" w:hAnsi="Arial" w:cs="Arial"/>
                <w:bCs/>
                <w:sz w:val="22"/>
                <w:szCs w:val="22"/>
              </w:rPr>
              <w:t>må ikke ske i rum som udelukkende fungerer som ophold for børn i pasning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18DA727" w14:textId="77777777" w:rsidR="00AB6294" w:rsidRPr="00CD3581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Rygning må ikke ske sammen med børn i pasning.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B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AB6294" w:rsidRPr="0049794D" w14:paraId="518DA734" w14:textId="77777777" w:rsidTr="002E792C">
        <w:trPr>
          <w:trHeight w:val="95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2D" w14:textId="77777777" w:rsidR="00AB6294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Husdyr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må ikke være sammen med børn uden skarp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opsyn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18DA72E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Dyrenes mad/drikke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uden for børnenes rækkevidde.</w:t>
            </w:r>
          </w:p>
          <w:p w14:paraId="518DA72F" w14:textId="77777777" w:rsidR="00AB6294" w:rsidRPr="007141CA" w:rsidRDefault="00AB6294" w:rsidP="005C473D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OBS på særlig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hygiejne omkring dyr.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3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AB6294" w:rsidRPr="0049794D" w14:paraId="518DA73A" w14:textId="77777777" w:rsidTr="002E792C">
        <w:trPr>
          <w:trHeight w:val="18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Giftstoffer, rengøringsmidler, opvaske tabs og medicin/vitaminer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 skal opbevares uden for børnenes rækkevidde. Oppe i et skab eller i et skab med børnesikring.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må ikke være toiletblokke i toilettet.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9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40" w14:textId="77777777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Skarpe knive og andre skarpe køkkenredskaber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opbevares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3F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46" w14:textId="77777777" w:rsidTr="002E792C">
        <w:trPr>
          <w:trHeight w:val="13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Elkedel, kaffemaskine og andre ”farlige” maskiner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skubbes ind på køkkenbordet, så børnene ikke kan hive den ned.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5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4D" w14:textId="77777777" w:rsidTr="002E792C">
        <w:trPr>
          <w:trHeight w:val="8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Ovnen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børnesikret, hvis den er i børnehøjde, og bruges i åbningstiden.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518DA74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C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53" w14:textId="77777777" w:rsidTr="002E792C">
        <w:trPr>
          <w:trHeight w:val="14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Brændeovn (som bruges i åbningstiden) og trapper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afskærmet med et forsvarligt gitter, så børnene ikke kan nå ovnen og trapper.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4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2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59" w14:textId="77777777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Stikkontakter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monteret korrekt, og i gamle kontakter u/sikring skal der ”grisetryner” i.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8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5F" w14:textId="77777777" w:rsidTr="002E792C">
        <w:trPr>
          <w:trHeight w:val="77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Ledninger </w:t>
            </w:r>
            <w:r w:rsidRPr="0049794D">
              <w:rPr>
                <w:rFonts w:ascii="Arial" w:hAnsi="Arial" w:cs="Arial"/>
                <w:sz w:val="22"/>
                <w:szCs w:val="22"/>
              </w:rPr>
              <w:t>må ikke udgøre en fare. De skal ikke kunne faldes i, eller opfordre til at hive i.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5E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65" w14:textId="77777777" w:rsidTr="002E792C">
        <w:trPr>
          <w:trHeight w:val="11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Småting </w:t>
            </w:r>
            <w:r w:rsidRPr="0049794D">
              <w:rPr>
                <w:rFonts w:ascii="Arial" w:hAnsi="Arial" w:cs="Arial"/>
                <w:sz w:val="22"/>
                <w:szCs w:val="22"/>
              </w:rPr>
              <w:t>som børn kan komme til at sluge/blive kvalt i – skal fjernes og være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2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4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14:paraId="518DA76B" w14:textId="77777777" w:rsidTr="003831E4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Nøgler 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>i døre må ikke være så børnene kan komme til at låse sig inde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A" w14:textId="77777777" w:rsidR="00AB6294" w:rsidRPr="0049794D" w:rsidRDefault="00AB6294" w:rsidP="005C473D">
            <w:pPr>
              <w:rPr>
                <w:rFonts w:cs="Arial"/>
              </w:rPr>
            </w:pPr>
          </w:p>
        </w:tc>
      </w:tr>
      <w:tr w:rsidR="003831E4" w:rsidRPr="0049794D" w14:paraId="518DA773" w14:textId="77777777" w:rsidTr="002E792C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C" w14:textId="77777777" w:rsidR="009904B1" w:rsidRDefault="003831E4" w:rsidP="009904B1">
            <w:pPr>
              <w:pStyle w:val="Defaul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Røgalarmer</w:t>
            </w:r>
            <w:r w:rsidR="009904B1">
              <w:t xml:space="preserve"> </w:t>
            </w:r>
          </w:p>
          <w:p w14:paraId="518DA76D" w14:textId="77777777" w:rsidR="009904B1" w:rsidRPr="009904B1" w:rsidRDefault="009904B1" w:rsidP="009904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04B1">
              <w:rPr>
                <w:rFonts w:ascii="Arial" w:hAnsi="Arial" w:cs="Arial"/>
                <w:sz w:val="22"/>
                <w:szCs w:val="22"/>
              </w:rPr>
              <w:t>Der skal som minimum forefindes røgalarmer i de rum, børnene benytter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04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DA76E" w14:textId="77777777" w:rsidR="003831E4" w:rsidRDefault="003831E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6F" w14:textId="77777777" w:rsidR="003831E4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0" w14:textId="77777777" w:rsidR="003831E4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1" w14:textId="77777777" w:rsidR="003831E4" w:rsidRPr="0049794D" w:rsidRDefault="003831E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2" w14:textId="77777777" w:rsidR="003831E4" w:rsidRPr="0049794D" w:rsidRDefault="003831E4" w:rsidP="005C473D">
            <w:pPr>
              <w:rPr>
                <w:rFonts w:cs="Arial"/>
              </w:rPr>
            </w:pPr>
          </w:p>
        </w:tc>
      </w:tr>
    </w:tbl>
    <w:p w14:paraId="518DA774" w14:textId="77777777" w:rsidR="00133AF1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br/>
      </w:r>
    </w:p>
    <w:p w14:paraId="518DA775" w14:textId="77777777"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76" w14:textId="77777777"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77" w14:textId="77777777" w:rsidR="00AB6294" w:rsidRPr="0049794D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Hygiejne</w:t>
      </w:r>
    </w:p>
    <w:tbl>
      <w:tblPr>
        <w:tblStyle w:val="TableNormal"/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4536"/>
      </w:tblGrid>
      <w:tr w:rsidR="00AB6294" w:rsidRPr="0049794D" w14:paraId="518DA77C" w14:textId="77777777" w:rsidTr="002E792C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8" w14:textId="77777777" w:rsidR="00AB6294" w:rsidRPr="0049794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9" w14:textId="77777777"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49794D" w14:paraId="518DA782" w14:textId="77777777" w:rsidTr="002E792C">
        <w:trPr>
          <w:trHeight w:val="11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Det generelle indtryk af vedligehold/</w:t>
            </w:r>
            <w:proofErr w:type="spellStart"/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slidtage</w:t>
            </w:r>
            <w:proofErr w:type="spellEnd"/>
          </w:p>
          <w:p w14:paraId="518DA77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/rengøring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(gulv, vinduer, tæpper, vægge)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7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518DA787" w14:textId="77777777" w:rsidTr="002E792C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 generelle indtryk af orden i hjemmet.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518DA78C" w14:textId="77777777" w:rsidTr="002E792C">
        <w:trPr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8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”Luften” i hjemmet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”frisk”. Her skal jævnligt luftes ud, og eventuel lugt af hund/røg skal være luftet ud.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14:paraId="518DA792" w14:textId="77777777" w:rsidTr="002E792C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D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spiseplads, køkkenbord og i køleskabet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14:paraId="518DA78E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Der skal flydende håndsæbe ved køkkenvask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8F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0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1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14:paraId="518DA798" w14:textId="77777777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3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puslepladsen og på toilettet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14:paraId="518DA794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Der skal være rindende vand og flydende håndsæbe ved pusleplads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5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6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7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14:paraId="518DA79D" w14:textId="77777777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9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Legetøj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vaskes af regelmæssigt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A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B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9C" w14:textId="77777777" w:rsidR="00AB6294" w:rsidRPr="0049794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518DA79E" w14:textId="77777777"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9F" w14:textId="77777777" w:rsidR="00AB6294" w:rsidRDefault="00AB6294" w:rsidP="00AB6294">
      <w:pPr>
        <w:rPr>
          <w:rFonts w:cs="Arial"/>
          <w:noProof/>
        </w:rPr>
      </w:pPr>
    </w:p>
    <w:p w14:paraId="518DA7A0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Sikkerhed ude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994"/>
        <w:gridCol w:w="994"/>
        <w:gridCol w:w="4529"/>
      </w:tblGrid>
      <w:tr w:rsidR="00AB6294" w:rsidRPr="000D3B0D" w14:paraId="518DA7A6" w14:textId="77777777" w:rsidTr="002E792C">
        <w:trPr>
          <w:trHeight w:val="245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1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7141CA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være sikret så børnene ikke kan komme ud. </w:t>
            </w:r>
          </w:p>
          <w:p w14:paraId="518DA7A2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Trådhegn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110 cm og være fastmonteret på stolpe, hus eller andet fast.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Fast hegn </w:t>
            </w:r>
            <w:r w:rsidRPr="000D3B0D">
              <w:rPr>
                <w:rFonts w:ascii="Arial" w:hAnsi="Arial" w:cs="Arial"/>
                <w:sz w:val="22"/>
                <w:szCs w:val="22"/>
              </w:rPr>
              <w:t>(fx træ)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90 cm,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</w:t>
            </w:r>
            <w:r w:rsidRPr="000D3B0D">
              <w:rPr>
                <w:rFonts w:ascii="Arial" w:hAnsi="Arial" w:cs="Arial"/>
                <w:sz w:val="22"/>
                <w:szCs w:val="22"/>
              </w:rPr>
              <w:t>det skal ikke være muligt at klatre i.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5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518DA7AC" w14:textId="77777777" w:rsidTr="002E792C">
        <w:trPr>
          <w:trHeight w:val="197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7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Den del af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skal være ryddet for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rekvisitter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andet som kan udgøre en fare for børnene.</w:t>
            </w:r>
          </w:p>
          <w:p w14:paraId="518DA7A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(Eks.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havebassin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drivhus m glas, giftige planter, brændestakke, maskiner, haveredskaber, olielamper og reb)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B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14:paraId="518DA7B1" w14:textId="77777777" w:rsidTr="002E792C">
        <w:trPr>
          <w:trHeight w:val="605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D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skal være et legeområde med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skygge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E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AF" w14:textId="77777777" w:rsidR="00AB6294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0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14:paraId="518DA7B7" w14:textId="77777777" w:rsidTr="002E792C">
        <w:trPr>
          <w:trHeight w:val="133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2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Sandkassen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overdækket, af hensyn til katte ekskrementer.</w:t>
            </w:r>
          </w:p>
          <w:p w14:paraId="518DA7B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(Net må ikke have kontakt med sandet)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5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518DA7BC" w14:textId="77777777" w:rsidTr="002E792C">
        <w:trPr>
          <w:trHeight w:val="74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Udelegetøjet/sandting skal være i orden.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B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518DA7C1" w14:textId="77777777" w:rsidTr="002E792C">
        <w:trPr>
          <w:trHeight w:val="181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D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Trælegehus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have krog på dør/vinduer, for at forhindre klemte fingre. Legehuse over 2 m i dybden skal have 2 flugtveje.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Plastlegehuse </w:t>
            </w:r>
            <w:r w:rsidRPr="000D3B0D">
              <w:rPr>
                <w:rFonts w:ascii="Arial" w:hAnsi="Arial" w:cs="Arial"/>
                <w:sz w:val="22"/>
                <w:szCs w:val="22"/>
              </w:rPr>
              <w:t>behøver ingen kroge.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E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B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C0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518DA7C2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C3" w14:textId="77777777" w:rsidR="00AB6294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C4" w14:textId="77777777"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14:paraId="518DA7C5" w14:textId="77777777"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Hovedklemsfælder</w:t>
      </w:r>
      <w:proofErr w:type="spellEnd"/>
    </w:p>
    <w:p w14:paraId="518DA7C6" w14:textId="77777777"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8,9 – 23 cm er farlige, da børn kan komme til at sidde fast med hænder/fødder/hoved. Dette gælder over 60 cm fra jorden.</w:t>
      </w:r>
    </w:p>
    <w:p w14:paraId="518DA7C7" w14:textId="77777777" w:rsidR="00AB6294" w:rsidRDefault="00AB6294" w:rsidP="00AB6294">
      <w:pPr>
        <w:rPr>
          <w:rFonts w:cs="Arial"/>
        </w:rPr>
      </w:pPr>
    </w:p>
    <w:p w14:paraId="518DA7C8" w14:textId="77777777"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Fingerklemsfælder</w:t>
      </w:r>
      <w:proofErr w:type="spellEnd"/>
      <w:r w:rsidRPr="000D3B0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8DA7C9" w14:textId="77777777"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0,8 – 2,5 cm er farlige, da fingre kan sidde fast. Dette gælder kun på fastmonterede legeredskaber. Dette gælder 90 cm over jorden.</w:t>
      </w:r>
    </w:p>
    <w:p w14:paraId="518DA7CA" w14:textId="77777777" w:rsidR="00AB6294" w:rsidRDefault="00AB6294" w:rsidP="00AB6294">
      <w:pPr>
        <w:rPr>
          <w:rFonts w:cs="Arial"/>
        </w:rPr>
      </w:pPr>
    </w:p>
    <w:p w14:paraId="518DA7CB" w14:textId="77777777" w:rsidR="00AB6294" w:rsidRPr="000D3B0D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Barnevogn og klapvogn</w:t>
      </w:r>
    </w:p>
    <w:tbl>
      <w:tblPr>
        <w:tblStyle w:val="TableNormal"/>
        <w:tblW w:w="9554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987"/>
        <w:gridCol w:w="986"/>
        <w:gridCol w:w="4201"/>
      </w:tblGrid>
      <w:tr w:rsidR="00AB6294" w:rsidRPr="000D3B0D" w14:paraId="518DA7D0" w14:textId="77777777" w:rsidTr="002E792C">
        <w:trPr>
          <w:trHeight w:val="7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CC" w14:textId="77777777" w:rsidR="00AB6294" w:rsidRPr="000D3B0D" w:rsidRDefault="00AB6294" w:rsidP="005C47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CD" w14:textId="77777777" w:rsidR="00AB6294" w:rsidRPr="000D3B0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CE" w14:textId="77777777" w:rsidR="00AB6294" w:rsidRPr="000D3B0D" w:rsidRDefault="002E792C" w:rsidP="005C47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orden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C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0D3B0D" w14:paraId="518DA7D5" w14:textId="77777777" w:rsidTr="005C473D">
        <w:trPr>
          <w:trHeight w:val="111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1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som minimum stå under et overdække, eller med påført regnslag/</w:t>
            </w:r>
            <w:proofErr w:type="spellStart"/>
            <w:r w:rsidRPr="000D3B0D">
              <w:rPr>
                <w:rFonts w:ascii="Arial" w:hAnsi="Arial" w:cs="Arial"/>
                <w:sz w:val="22"/>
                <w:szCs w:val="22"/>
              </w:rPr>
              <w:t>regngarage</w:t>
            </w:r>
            <w:proofErr w:type="spellEnd"/>
            <w:r w:rsidRPr="000D3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2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14:paraId="518DA7DA" w14:textId="77777777" w:rsidTr="005C473D">
        <w:trPr>
          <w:trHeight w:val="118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Barnevogn/klapvogn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jævnligt rengøres, for at forhindre skimmel og mug.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7D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14:paraId="518DA7DB" w14:textId="77777777" w:rsidR="00AB6294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DC" w14:textId="77777777" w:rsidR="00D51394" w:rsidRDefault="00D513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DD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DE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DF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E0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E1" w14:textId="77777777"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18DA7E2" w14:textId="77777777" w:rsidR="004A1CD5" w:rsidRDefault="009904B1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Sundhedsstyrelsens anbefalinger/retningslinjer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3"/>
        <w:gridCol w:w="910"/>
        <w:gridCol w:w="911"/>
        <w:gridCol w:w="3164"/>
      </w:tblGrid>
      <w:tr w:rsidR="00A55A37" w14:paraId="518DA7E7" w14:textId="77777777" w:rsidTr="00A55A37">
        <w:tc>
          <w:tcPr>
            <w:tcW w:w="3539" w:type="dxa"/>
          </w:tcPr>
          <w:p w14:paraId="518DA7E3" w14:textId="77777777" w:rsidR="00A55A37" w:rsidRDefault="00A55A37" w:rsidP="00A55A37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Er bekendt med og følger sundhedsstyrelsens anbefalinger og retningslinjer for følgende: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18DA7E4" w14:textId="77777777" w:rsidR="00A55A37" w:rsidRPr="00A55A37" w:rsidRDefault="00A55A37" w:rsidP="00A55A37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rden </w:t>
            </w:r>
          </w:p>
        </w:tc>
        <w:tc>
          <w:tcPr>
            <w:tcW w:w="993" w:type="dxa"/>
          </w:tcPr>
          <w:p w14:paraId="518DA7E5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A37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55A37">
              <w:rPr>
                <w:rFonts w:ascii="Arial" w:hAnsi="Arial" w:cs="Arial"/>
                <w:bCs/>
                <w:sz w:val="22"/>
                <w:szCs w:val="22"/>
              </w:rPr>
              <w:t>rden</w:t>
            </w:r>
          </w:p>
        </w:tc>
        <w:tc>
          <w:tcPr>
            <w:tcW w:w="4104" w:type="dxa"/>
          </w:tcPr>
          <w:p w14:paraId="518DA7E6" w14:textId="77777777" w:rsidR="00A55A37" w:rsidRPr="003831E4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Bemærkninger</w:t>
            </w:r>
            <w:r w:rsidR="003831E4">
              <w:rPr>
                <w:rFonts w:ascii="Arial" w:hAnsi="Arial" w:cs="Arial"/>
                <w:bCs/>
                <w:sz w:val="22"/>
                <w:szCs w:val="22"/>
              </w:rPr>
              <w:t xml:space="preserve"> (overføres evt. til sidste side)</w:t>
            </w:r>
          </w:p>
        </w:tc>
      </w:tr>
      <w:tr w:rsidR="00A55A37" w14:paraId="518DA7EE" w14:textId="77777777" w:rsidTr="00A55A37">
        <w:tc>
          <w:tcPr>
            <w:tcW w:w="3539" w:type="dxa"/>
          </w:tcPr>
          <w:p w14:paraId="518DA7E8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Kost til børn mellem 0-3 år</w:t>
            </w:r>
          </w:p>
          <w:p w14:paraId="518DA7E9" w14:textId="77777777" w:rsidR="009904B1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0" w:history="1">
              <w:r w:rsidR="00E3620C" w:rsidRPr="00EE3A6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https://www.sst.dk/da/Udgivelser/2020/Mad-til-smaa-fra-maelk-til-familiens-mad</w:t>
              </w:r>
            </w:hyperlink>
          </w:p>
          <w:p w14:paraId="518DA7EA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18DA7EB" w14:textId="77777777" w:rsidR="00A55A37" w:rsidRPr="003831E4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518DA7EC" w14:textId="77777777" w:rsidR="00A55A37" w:rsidRPr="003831E4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518DA7ED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5A37" w14:paraId="518DA7F5" w14:textId="77777777" w:rsidTr="00A55A37">
        <w:tc>
          <w:tcPr>
            <w:tcW w:w="3539" w:type="dxa"/>
          </w:tcPr>
          <w:p w14:paraId="518DA7EF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Søvn </w:t>
            </w:r>
          </w:p>
          <w:p w14:paraId="518DA7F0" w14:textId="77777777" w:rsidR="00E3620C" w:rsidRPr="00E3620C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E3620C" w:rsidRPr="00E3620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https://www.sst.dk/da/udgivelser/2019/sunde-boern-til-foraeldre-med-boern-i-alderen-0-2-aar</w:t>
              </w:r>
            </w:hyperlink>
          </w:p>
          <w:p w14:paraId="518DA7F1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18DA7F2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518DA7F3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518DA7F4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5A37" w14:paraId="518DA7FC" w14:textId="77777777" w:rsidTr="00A55A37">
        <w:tc>
          <w:tcPr>
            <w:tcW w:w="3539" w:type="dxa"/>
          </w:tcPr>
          <w:p w14:paraId="518DA7F6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Smitsomme sygdomme</w:t>
            </w:r>
          </w:p>
          <w:p w14:paraId="518DA7F7" w14:textId="77777777" w:rsidR="00E3620C" w:rsidRPr="00E3620C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E3620C" w:rsidRPr="00E3620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https://www.sst.dk/-/media/Udgivelser/2020/Smitsomme-sygdomme-hos-b%C3%B8rn-og-unge/Smitsomme-sygdomme-hos-boern-og-unge.ashx</w:t>
              </w:r>
            </w:hyperlink>
          </w:p>
          <w:p w14:paraId="518DA7F8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18DA7F9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518DA7FA" w14:textId="77777777" w:rsidR="00A55A37" w:rsidRDefault="003831E4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31E4">
              <w:rPr>
                <w:rFonts w:ascii="Arial" w:hAnsi="Arial" w:cs="Arial"/>
                <w:bCs/>
                <w:sz w:val="22"/>
                <w:szCs w:val="22"/>
              </w:rPr>
              <w:t>Nej</w:t>
            </w:r>
          </w:p>
        </w:tc>
        <w:tc>
          <w:tcPr>
            <w:tcW w:w="4104" w:type="dxa"/>
          </w:tcPr>
          <w:p w14:paraId="518DA7FB" w14:textId="77777777" w:rsidR="00A55A37" w:rsidRDefault="00A55A37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8DA7FD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18DA7FE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18DA7FF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18DA800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18DA801" w14:textId="77777777" w:rsidR="00514373" w:rsidRDefault="00514373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7F1E56" w14:paraId="3B5D2567" w14:textId="77777777" w:rsidTr="007F1E56">
        <w:tc>
          <w:tcPr>
            <w:tcW w:w="3681" w:type="dxa"/>
          </w:tcPr>
          <w:p w14:paraId="13CE618F" w14:textId="6F817580" w:rsidR="007F1E56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Den private børnepasningsordning er godkendt til: </w:t>
            </w:r>
          </w:p>
          <w:p w14:paraId="470D0B22" w14:textId="0788526A" w:rsidR="007F1E56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7" w:type="dxa"/>
          </w:tcPr>
          <w:p w14:paraId="5A70FB14" w14:textId="11E7EED7" w:rsidR="007F1E56" w:rsidRDefault="007F1E56" w:rsidP="00AB6294">
            <w:pPr>
              <w:pStyle w:val="Br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Antal børn: </w:t>
            </w:r>
          </w:p>
        </w:tc>
      </w:tr>
    </w:tbl>
    <w:p w14:paraId="788F6F08" w14:textId="77777777" w:rsidR="007F1E56" w:rsidRDefault="007F1E56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65C4DB4D" w14:textId="77777777" w:rsidR="007F1E56" w:rsidRDefault="007F1E56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</w:p>
    <w:p w14:paraId="518DA802" w14:textId="31A36E22" w:rsidR="00AB6294" w:rsidRPr="000D3B0D" w:rsidRDefault="004A1CD5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AB6294" w:rsidRPr="000D3B0D">
        <w:rPr>
          <w:rFonts w:ascii="Arial" w:hAnsi="Arial" w:cs="Arial"/>
          <w:b/>
          <w:bCs/>
          <w:sz w:val="22"/>
          <w:szCs w:val="22"/>
        </w:rPr>
        <w:t>psamling</w:t>
      </w:r>
    </w:p>
    <w:tbl>
      <w:tblPr>
        <w:tblStyle w:val="TableNormal"/>
        <w:tblpPr w:leftFromText="141" w:rightFromText="141" w:vertAnchor="text" w:horzAnchor="margin" w:tblpY="207"/>
        <w:tblW w:w="9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B6294" w:rsidRPr="000D3B0D" w14:paraId="518DA80D" w14:textId="77777777" w:rsidTr="005C473D">
        <w:trPr>
          <w:trHeight w:val="31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803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Opsamling på </w:t>
            </w:r>
            <w:r w:rsidR="004A1CD5">
              <w:rPr>
                <w:rFonts w:ascii="Arial" w:hAnsi="Arial" w:cs="Arial"/>
                <w:sz w:val="22"/>
                <w:szCs w:val="22"/>
              </w:rPr>
              <w:t>besøget med henblik på godkendelse</w:t>
            </w:r>
            <w:r w:rsidRPr="000D3B0D">
              <w:rPr>
                <w:rFonts w:ascii="Arial" w:hAnsi="Arial" w:cs="Arial"/>
                <w:sz w:val="22"/>
                <w:szCs w:val="22"/>
              </w:rPr>
              <w:t>/Hvad skal evt. ændres:</w:t>
            </w:r>
          </w:p>
          <w:p w14:paraId="518DA804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5" w14:textId="77777777" w:rsidR="001D2613" w:rsidRDefault="001D2613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6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8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9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A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B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0C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6294" w:rsidRPr="000D3B0D" w14:paraId="518DA818" w14:textId="77777777" w:rsidTr="005C473D">
        <w:trPr>
          <w:trHeight w:val="6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80E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Dato:</w:t>
            </w:r>
          </w:p>
          <w:p w14:paraId="518DA80F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10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11" w14:textId="77777777" w:rsidR="00AB6294" w:rsidRPr="000D3B0D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518DA812" w14:textId="77777777" w:rsidR="00AB6294" w:rsidRPr="000D3B0D" w:rsidRDefault="00AB6294" w:rsidP="004A1CD5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godkendelsesmyndighed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813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14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15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518DA816" w14:textId="77777777" w:rsidR="004A1CD5" w:rsidRDefault="004A1CD5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14:paraId="518DA817" w14:textId="77777777" w:rsidR="00AB6294" w:rsidRPr="000D3B0D" w:rsidRDefault="00AB6294" w:rsidP="005C473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ansøger</w:t>
            </w:r>
          </w:p>
        </w:tc>
      </w:tr>
    </w:tbl>
    <w:p w14:paraId="518DA819" w14:textId="77777777" w:rsidR="00212957" w:rsidRPr="00AB6294" w:rsidRDefault="00212957" w:rsidP="002E792C">
      <w:pPr>
        <w:rPr>
          <w:noProof/>
        </w:rPr>
      </w:pPr>
    </w:p>
    <w:sectPr w:rsidR="00212957" w:rsidRPr="00AB6294" w:rsidSect="00C01D48">
      <w:headerReference w:type="default" r:id="rId13"/>
      <w:footerReference w:type="default" r:id="rId14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A81E" w14:textId="77777777" w:rsidR="005C473D" w:rsidRPr="00AB6294" w:rsidRDefault="005C473D" w:rsidP="00091062">
      <w:pPr>
        <w:spacing w:line="240" w:lineRule="auto"/>
      </w:pPr>
      <w:r w:rsidRPr="00AB6294">
        <w:separator/>
      </w:r>
    </w:p>
  </w:endnote>
  <w:endnote w:type="continuationSeparator" w:id="0">
    <w:p w14:paraId="518DA81F" w14:textId="77777777" w:rsidR="005C473D" w:rsidRPr="00AB6294" w:rsidRDefault="005C473D" w:rsidP="00091062">
      <w:pPr>
        <w:spacing w:line="240" w:lineRule="auto"/>
      </w:pPr>
      <w:r w:rsidRPr="00AB6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A822" w14:textId="77777777" w:rsidR="005C473D" w:rsidRPr="002E792C" w:rsidRDefault="005C473D" w:rsidP="002E79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A81C" w14:textId="77777777" w:rsidR="005C473D" w:rsidRPr="00AB6294" w:rsidRDefault="005C473D" w:rsidP="00091062">
      <w:pPr>
        <w:spacing w:line="240" w:lineRule="auto"/>
      </w:pPr>
      <w:r w:rsidRPr="00AB6294">
        <w:separator/>
      </w:r>
    </w:p>
  </w:footnote>
  <w:footnote w:type="continuationSeparator" w:id="0">
    <w:p w14:paraId="518DA81D" w14:textId="77777777" w:rsidR="005C473D" w:rsidRPr="00AB6294" w:rsidRDefault="005C473D" w:rsidP="00091062">
      <w:pPr>
        <w:spacing w:line="240" w:lineRule="auto"/>
      </w:pPr>
      <w:r w:rsidRPr="00AB62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A820" w14:textId="77777777" w:rsidR="005C473D" w:rsidRPr="00AB6294" w:rsidRDefault="005C47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518DA823" wp14:editId="518DA824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6" name="Billede 2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8DA825" wp14:editId="518DA826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025BC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8DA827" wp14:editId="518DA828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6226E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A821" w14:textId="77777777" w:rsidR="005C473D" w:rsidRPr="002E792C" w:rsidRDefault="005C473D" w:rsidP="002E79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EDF5BE3"/>
    <w:multiLevelType w:val="hybridMultilevel"/>
    <w:tmpl w:val="B5A06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E98"/>
    <w:multiLevelType w:val="hybridMultilevel"/>
    <w:tmpl w:val="76343F14"/>
    <w:lvl w:ilvl="0" w:tplc="78CEEB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5BF4"/>
    <w:multiLevelType w:val="hybridMultilevel"/>
    <w:tmpl w:val="E1D8B3CA"/>
    <w:lvl w:ilvl="0" w:tplc="040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B6294"/>
    <w:rsid w:val="00026269"/>
    <w:rsid w:val="00047CD8"/>
    <w:rsid w:val="000514E7"/>
    <w:rsid w:val="00053717"/>
    <w:rsid w:val="000615EA"/>
    <w:rsid w:val="00074A75"/>
    <w:rsid w:val="00091062"/>
    <w:rsid w:val="000910C3"/>
    <w:rsid w:val="000C0B80"/>
    <w:rsid w:val="000F68F0"/>
    <w:rsid w:val="00133AF1"/>
    <w:rsid w:val="00142AD4"/>
    <w:rsid w:val="0014345E"/>
    <w:rsid w:val="00146175"/>
    <w:rsid w:val="00167F66"/>
    <w:rsid w:val="00175928"/>
    <w:rsid w:val="001867B1"/>
    <w:rsid w:val="001D2613"/>
    <w:rsid w:val="00203C7B"/>
    <w:rsid w:val="0020694B"/>
    <w:rsid w:val="00212957"/>
    <w:rsid w:val="00253F08"/>
    <w:rsid w:val="00263DD3"/>
    <w:rsid w:val="00270363"/>
    <w:rsid w:val="00281FCF"/>
    <w:rsid w:val="0028242D"/>
    <w:rsid w:val="002866FE"/>
    <w:rsid w:val="002C6F96"/>
    <w:rsid w:val="002E5727"/>
    <w:rsid w:val="002E792C"/>
    <w:rsid w:val="00300EB6"/>
    <w:rsid w:val="00366A16"/>
    <w:rsid w:val="003831E4"/>
    <w:rsid w:val="003841C4"/>
    <w:rsid w:val="00393692"/>
    <w:rsid w:val="00393B84"/>
    <w:rsid w:val="003B0CB7"/>
    <w:rsid w:val="003B11A2"/>
    <w:rsid w:val="003D5570"/>
    <w:rsid w:val="00445147"/>
    <w:rsid w:val="0044598C"/>
    <w:rsid w:val="00487082"/>
    <w:rsid w:val="00490720"/>
    <w:rsid w:val="004A1CD5"/>
    <w:rsid w:val="00514373"/>
    <w:rsid w:val="005163BC"/>
    <w:rsid w:val="00561C58"/>
    <w:rsid w:val="0056364B"/>
    <w:rsid w:val="00564C6E"/>
    <w:rsid w:val="005712E5"/>
    <w:rsid w:val="005A1400"/>
    <w:rsid w:val="005C101E"/>
    <w:rsid w:val="005C473D"/>
    <w:rsid w:val="005E3B02"/>
    <w:rsid w:val="006331B5"/>
    <w:rsid w:val="00650334"/>
    <w:rsid w:val="00655A7D"/>
    <w:rsid w:val="00666BA2"/>
    <w:rsid w:val="00670F10"/>
    <w:rsid w:val="00687E46"/>
    <w:rsid w:val="006C122F"/>
    <w:rsid w:val="00742076"/>
    <w:rsid w:val="00754E6E"/>
    <w:rsid w:val="00760FBB"/>
    <w:rsid w:val="007740C2"/>
    <w:rsid w:val="00796A68"/>
    <w:rsid w:val="007977E8"/>
    <w:rsid w:val="007A4B81"/>
    <w:rsid w:val="007C1964"/>
    <w:rsid w:val="007E7974"/>
    <w:rsid w:val="007F1E56"/>
    <w:rsid w:val="007F3DF9"/>
    <w:rsid w:val="00817836"/>
    <w:rsid w:val="00836D39"/>
    <w:rsid w:val="00841134"/>
    <w:rsid w:val="00855E65"/>
    <w:rsid w:val="00880C2D"/>
    <w:rsid w:val="008B0965"/>
    <w:rsid w:val="008C42B4"/>
    <w:rsid w:val="008E6F21"/>
    <w:rsid w:val="00900519"/>
    <w:rsid w:val="00981775"/>
    <w:rsid w:val="009904B1"/>
    <w:rsid w:val="009A4353"/>
    <w:rsid w:val="009B021F"/>
    <w:rsid w:val="009B700A"/>
    <w:rsid w:val="009C3080"/>
    <w:rsid w:val="009C4AF3"/>
    <w:rsid w:val="009C6909"/>
    <w:rsid w:val="009E3D43"/>
    <w:rsid w:val="00A03672"/>
    <w:rsid w:val="00A153F8"/>
    <w:rsid w:val="00A15EFF"/>
    <w:rsid w:val="00A174D4"/>
    <w:rsid w:val="00A55A37"/>
    <w:rsid w:val="00A943A1"/>
    <w:rsid w:val="00A952EA"/>
    <w:rsid w:val="00A95377"/>
    <w:rsid w:val="00A96D88"/>
    <w:rsid w:val="00AA1375"/>
    <w:rsid w:val="00AA2860"/>
    <w:rsid w:val="00AB6294"/>
    <w:rsid w:val="00AE1681"/>
    <w:rsid w:val="00B024E4"/>
    <w:rsid w:val="00B3133D"/>
    <w:rsid w:val="00BB2E0F"/>
    <w:rsid w:val="00BE0FE6"/>
    <w:rsid w:val="00BF4CD9"/>
    <w:rsid w:val="00C01D48"/>
    <w:rsid w:val="00C028BE"/>
    <w:rsid w:val="00C07CD9"/>
    <w:rsid w:val="00C24959"/>
    <w:rsid w:val="00C65181"/>
    <w:rsid w:val="00C663E6"/>
    <w:rsid w:val="00C70A4A"/>
    <w:rsid w:val="00C7100A"/>
    <w:rsid w:val="00C82A64"/>
    <w:rsid w:val="00C95C53"/>
    <w:rsid w:val="00CA627F"/>
    <w:rsid w:val="00CA68FC"/>
    <w:rsid w:val="00CD11F6"/>
    <w:rsid w:val="00D114D2"/>
    <w:rsid w:val="00D22956"/>
    <w:rsid w:val="00D25309"/>
    <w:rsid w:val="00D468E2"/>
    <w:rsid w:val="00D51394"/>
    <w:rsid w:val="00D77604"/>
    <w:rsid w:val="00D93E8C"/>
    <w:rsid w:val="00DD395E"/>
    <w:rsid w:val="00DE648D"/>
    <w:rsid w:val="00E06BB9"/>
    <w:rsid w:val="00E14E3E"/>
    <w:rsid w:val="00E15238"/>
    <w:rsid w:val="00E20367"/>
    <w:rsid w:val="00E25F00"/>
    <w:rsid w:val="00E31438"/>
    <w:rsid w:val="00E3620C"/>
    <w:rsid w:val="00E6010E"/>
    <w:rsid w:val="00E6519B"/>
    <w:rsid w:val="00E82586"/>
    <w:rsid w:val="00E95799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2C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8DA6B5"/>
  <w15:docId w15:val="{072FC7AE-EA85-4607-883D-0C79209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Brdtekst">
    <w:name w:val="Body Text"/>
    <w:link w:val="BrdtekstTegn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629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table" w:customStyle="1" w:styleId="TableNormal">
    <w:name w:val="Table Normal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D2613"/>
    <w:pPr>
      <w:spacing w:after="0" w:line="240" w:lineRule="auto"/>
    </w:pPr>
  </w:style>
  <w:style w:type="paragraph" w:customStyle="1" w:styleId="Default">
    <w:name w:val="Default"/>
    <w:rsid w:val="00990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st.dk/-/media/Udgivelser/2020/Smitsomme-sygdomme-hos-b%C3%B8rn-og-unge/Smitsomme-sygdomme-hos-boern-og-unge.ash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t.dk/da/udgivelser/2019/sunde-boern-til-foraeldre-med-boern-i-alderen-0-2-a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t.dk/da/Udgivelser/2020/Mad-til-smaa-fra-maelk-til-familiens-m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C53-256D-4CE3-8C15-C5C9CA3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74</TotalTime>
  <Pages>8</Pages>
  <Words>1031</Words>
  <Characters>5930</Characters>
  <Application>Microsoft Office Word</Application>
  <DocSecurity>0</DocSecurity>
  <Lines>494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Juhl Rasmussen</dc:creator>
  <cp:lastModifiedBy>Winnie Breilev</cp:lastModifiedBy>
  <cp:revision>5</cp:revision>
  <cp:lastPrinted>2015-11-12T07:24:00Z</cp:lastPrinted>
  <dcterms:created xsi:type="dcterms:W3CDTF">2020-11-10T08:29:00Z</dcterms:created>
  <dcterms:modified xsi:type="dcterms:W3CDTF">2021-03-04T08:17:00Z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{6B9033AB-353E-4735-A7B5-50D8B3768ABC}</vt:lpwstr>
  </property>
</Properties>
</file>