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58"/>
        <w:gridCol w:w="740"/>
        <w:gridCol w:w="740"/>
        <w:gridCol w:w="740"/>
        <w:gridCol w:w="740"/>
        <w:gridCol w:w="740"/>
        <w:gridCol w:w="734"/>
        <w:gridCol w:w="728"/>
        <w:gridCol w:w="728"/>
        <w:gridCol w:w="728"/>
        <w:gridCol w:w="728"/>
        <w:gridCol w:w="734"/>
      </w:tblGrid>
      <w:tr w:rsidR="00BA1ECD" w:rsidRPr="00BA1ECD" w:rsidTr="00393ED4">
        <w:trPr>
          <w:trHeight w:val="324"/>
        </w:trPr>
        <w:tc>
          <w:tcPr>
            <w:tcW w:w="1252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 xml:space="preserve">Tids- og aktivitetsplan for Vordingborg Kommune 2014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–</w:t>
            </w:r>
            <w:r w:rsidRPr="00BA1EC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 xml:space="preserve"> 2018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i/>
                <w:sz w:val="24"/>
                <w:szCs w:val="24"/>
                <w:lang w:eastAsia="da-DK"/>
              </w:rPr>
              <w:t>(tre sider)</w:t>
            </w:r>
          </w:p>
        </w:tc>
      </w:tr>
      <w:tr w:rsidR="00BA1ECD" w:rsidRPr="00BA1ECD" w:rsidTr="00E20E66">
        <w:trPr>
          <w:trHeight w:val="33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Husholdninger</w:t>
            </w:r>
          </w:p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Kortsigtet 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Langsigtet 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BA1ECD" w:rsidRPr="00BA1ECD" w:rsidTr="00BA1EC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2024</w:t>
            </w: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Dagrenovation (restaffald)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BA1ECD" w:rsidRPr="00BA1ECD" w:rsidTr="00BA1ECD">
        <w:trPr>
          <w:trHeight w:val="61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bookmarkStart w:id="0" w:name="_GoBack" w:colFirst="1" w:colLast="11"/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Overveje centralsortering med henblik på øget genanvendelse af fejlsorterede materialer i </w:t>
            </w:r>
            <w:proofErr w:type="spellStart"/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dagrenovatationen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sortering med særligt fokus på at undgå farligt affald, elektronikskot og batterier i dagrenovationen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Organisk mad- og køkkenaffald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Indføre henteordning for husstande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indsamling i sommerhusområder og kolonihaver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ordning og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Etablere anlæg til forbehandling af indsamlet madaffald med henblik på anvendelse i biogasanlæg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reducering af madspild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Forsøg med indsamling af organisk mad- og køkkenaffald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Haveaffald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61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Gennemføre analyser af, hvorvidt hjemmekompostering af haveaffald er at foretrække frem for central behandling, herunder energiudnyttelse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henteordning af haveaffald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Evt. </w:t>
            </w:r>
            <w:proofErr w:type="gramStart"/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indføre</w:t>
            </w:r>
            <w:proofErr w:type="gramEnd"/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henteordning for haveaffald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Papiraffald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Fastholde eller øge indsamlingsprocenten for papiraffald i husstandsindsamlingen gennem information/kampagne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Fokus på at bevare kvaliteten i papirfraktionen ved øget information om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lastRenderedPageBreak/>
              <w:t xml:space="preserve">Overveje centralsortering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Emballageaffald: Pap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Indføre henteordning for husstande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indsamling i sommerhusområder og kolonihaver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ordning og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centralsortering med henblik på øget genanvendelse af papaffaldet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Forsøg med indsamling af papaffald med henblik på at udvikle den bedste indsamlingsmetode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Emballageaffald: Glas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Vurdere tætheden af indsamlingssteder med henblik på øget genanvendelse af glasaffaldet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ordning og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Emballageaffald: Plast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Indføre henteordning for husstande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indsamling i sommerhusområder og kolonihaver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ordning og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centralsortering med henblik på øget genanvendelse af plastaffaldet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2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Forsøg med indsamling af plastaffald med henblik på at udvikle den bedste indsamlingsmetode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Emballageaffald: Sammensatte materialer (kompositmaterialer)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Overveje indsamling i forbindelse med indsamling af andre kildeopdelte materialer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Emballageaffald: Jern og metal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Indføre henteordning for husstande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indsamling i sommerhusområder og kolonihaver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ordning og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centralsortering med henblik på øget genanvendelse af metalemballageaffaldet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2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lastRenderedPageBreak/>
              <w:t xml:space="preserve">Forsøg med indsamling af metalemballageaffald med henblik på at udvikle den bedste indsamlingsmetode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Storskrald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ordninger og sortering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henteordningen med henblik på øget benyttelse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Opfordring til direkte genbrug igennem information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BA1ECD" w:rsidRPr="00BA1ECD" w:rsidTr="00BA1ECD">
        <w:trPr>
          <w:trHeight w:val="61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Samarbejde med "ambassadører" i foreninger, offentlige institutioner og boligforeninger med henblik på bedre udsortering af storskrald og andre affaldstyper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om storskraldsordningen skal fortsætte efter 2018 og med hvilke fraktioner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Bygge- og anlægsaffald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Øge nyttiggørelsen af trykimprægneret træ og øvrigt bygge- og anlægsaffald igennem information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bygge- og anlægsaffald med PCB og andre miljøfremmede stoffer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Jord som er affald (ikke anmeldepligtigt)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jordflytning (håndtering på genbrugspladserne)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Farligt affald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0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henteordningen for batterier med henblik på øget benyttelse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A1ECD" w:rsidRPr="00BA1ECD" w:rsidTr="00BA1ECD">
        <w:trPr>
          <w:trHeight w:val="42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1ECD" w:rsidRPr="00BA1ECD" w:rsidRDefault="00BA1ECD" w:rsidP="00BA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sortering med særligt fokus på at undgå farligt affald, elektronikskot og batterier i dagrenovationen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A1E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CD" w:rsidRPr="00BA1ECD" w:rsidRDefault="00BA1ECD" w:rsidP="00BD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bookmarkEnd w:id="0"/>
    </w:tbl>
    <w:p w:rsidR="004151E3" w:rsidRDefault="008C370C"/>
    <w:sectPr w:rsidR="004151E3" w:rsidSect="00BA1EC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CD"/>
    <w:rsid w:val="008C370C"/>
    <w:rsid w:val="00904027"/>
    <w:rsid w:val="00BA1ECD"/>
    <w:rsid w:val="00BD03AC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A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A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A1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1ECD"/>
    <w:rPr>
      <w:rFonts w:ascii="Times New Roman" w:eastAsia="Times New Roman" w:hAnsi="Times New Roman" w:cs="Times New Roman"/>
      <w:b/>
      <w:bCs/>
      <w:kern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1ECD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1EC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1ECD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A1E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paragraph" w:customStyle="1" w:styleId="manchette">
    <w:name w:val="manchette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b/>
      <w:bCs/>
      <w:sz w:val="19"/>
      <w:szCs w:val="19"/>
      <w:lang w:eastAsia="da-DK"/>
    </w:rPr>
  </w:style>
  <w:style w:type="paragraph" w:customStyle="1" w:styleId="overlink">
    <w:name w:val="overlink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u w:val="single"/>
      <w:lang w:eastAsia="da-DK"/>
    </w:rPr>
  </w:style>
  <w:style w:type="paragraph" w:customStyle="1" w:styleId="outlink">
    <w:name w:val="outlink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paragraph" w:customStyle="1" w:styleId="kortramme">
    <w:name w:val="kortramme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customStyle="1" w:styleId="h1">
    <w:name w:val="h1"/>
    <w:basedOn w:val="Standardskrifttypeiafsnit"/>
    <w:rsid w:val="00BA1ECD"/>
    <w:rPr>
      <w:sz w:val="22"/>
      <w:szCs w:val="22"/>
    </w:rPr>
  </w:style>
  <w:style w:type="character" w:customStyle="1" w:styleId="h2">
    <w:name w:val="h2"/>
    <w:basedOn w:val="Standardskrifttypeiafsnit"/>
    <w:rsid w:val="00BA1ECD"/>
    <w:rPr>
      <w:sz w:val="28"/>
      <w:szCs w:val="28"/>
    </w:rPr>
  </w:style>
  <w:style w:type="character" w:customStyle="1" w:styleId="h3">
    <w:name w:val="h3"/>
    <w:basedOn w:val="Standardskrifttypeiafsnit"/>
    <w:rsid w:val="00BA1ECD"/>
    <w:rPr>
      <w:sz w:val="36"/>
      <w:szCs w:val="3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BA1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BA1ECD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BA1ECD"/>
    <w:rPr>
      <w:b/>
      <w:bCs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A1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A1ECD"/>
    <w:rPr>
      <w:rFonts w:ascii="Arial" w:eastAsia="Times New Roman" w:hAnsi="Arial" w:cs="Arial"/>
      <w:vanish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A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A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A1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1ECD"/>
    <w:rPr>
      <w:rFonts w:ascii="Times New Roman" w:eastAsia="Times New Roman" w:hAnsi="Times New Roman" w:cs="Times New Roman"/>
      <w:b/>
      <w:bCs/>
      <w:kern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1ECD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1EC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1ECD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A1E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paragraph" w:customStyle="1" w:styleId="manchette">
    <w:name w:val="manchette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b/>
      <w:bCs/>
      <w:sz w:val="19"/>
      <w:szCs w:val="19"/>
      <w:lang w:eastAsia="da-DK"/>
    </w:rPr>
  </w:style>
  <w:style w:type="paragraph" w:customStyle="1" w:styleId="overlink">
    <w:name w:val="overlink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u w:val="single"/>
      <w:lang w:eastAsia="da-DK"/>
    </w:rPr>
  </w:style>
  <w:style w:type="paragraph" w:customStyle="1" w:styleId="outlink">
    <w:name w:val="outlink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paragraph" w:customStyle="1" w:styleId="kortramme">
    <w:name w:val="kortramme"/>
    <w:basedOn w:val="Normal"/>
    <w:rsid w:val="00BA1EC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customStyle="1" w:styleId="h1">
    <w:name w:val="h1"/>
    <w:basedOn w:val="Standardskrifttypeiafsnit"/>
    <w:rsid w:val="00BA1ECD"/>
    <w:rPr>
      <w:sz w:val="22"/>
      <w:szCs w:val="22"/>
    </w:rPr>
  </w:style>
  <w:style w:type="character" w:customStyle="1" w:styleId="h2">
    <w:name w:val="h2"/>
    <w:basedOn w:val="Standardskrifttypeiafsnit"/>
    <w:rsid w:val="00BA1ECD"/>
    <w:rPr>
      <w:sz w:val="28"/>
      <w:szCs w:val="28"/>
    </w:rPr>
  </w:style>
  <w:style w:type="character" w:customStyle="1" w:styleId="h3">
    <w:name w:val="h3"/>
    <w:basedOn w:val="Standardskrifttypeiafsnit"/>
    <w:rsid w:val="00BA1ECD"/>
    <w:rPr>
      <w:sz w:val="36"/>
      <w:szCs w:val="3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BA1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BA1ECD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BA1ECD"/>
    <w:rPr>
      <w:b/>
      <w:bCs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A1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A1ECD"/>
    <w:rPr>
      <w:rFonts w:ascii="Arial" w:eastAsia="Times New Roman" w:hAnsi="Arial" w:cs="Arial"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Wejdling</dc:creator>
  <cp:lastModifiedBy>Henrik Wejdling</cp:lastModifiedBy>
  <cp:revision>4</cp:revision>
  <cp:lastPrinted>2015-12-17T09:51:00Z</cp:lastPrinted>
  <dcterms:created xsi:type="dcterms:W3CDTF">2015-12-17T09:39:00Z</dcterms:created>
  <dcterms:modified xsi:type="dcterms:W3CDTF">2015-12-17T09:51:00Z</dcterms:modified>
</cp:coreProperties>
</file>