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8" w:rsidRPr="00507D5F" w:rsidRDefault="008F1323">
      <w:pPr>
        <w:rPr>
          <w:b/>
        </w:rPr>
      </w:pPr>
      <w:r w:rsidRPr="00507D5F">
        <w:rPr>
          <w:b/>
        </w:rPr>
        <w:t>Referat af møde i Præstø Facaderåd, 28. november 2017</w:t>
      </w:r>
    </w:p>
    <w:p w:rsidR="008F1323" w:rsidRDefault="008F1323"/>
    <w:p w:rsidR="008F1323" w:rsidRPr="0031457C" w:rsidRDefault="008F1323" w:rsidP="00C85FA7">
      <w:pPr>
        <w:pStyle w:val="xmsonormal"/>
        <w:numPr>
          <w:ilvl w:val="0"/>
          <w:numId w:val="1"/>
        </w:numPr>
        <w:autoSpaceDE w:val="0"/>
        <w:autoSpaceDN w:val="0"/>
        <w:ind w:hanging="720"/>
        <w:rPr>
          <w:rFonts w:ascii="Calibri" w:hAnsi="Calibri"/>
          <w:b/>
        </w:rPr>
      </w:pPr>
      <w:r w:rsidRPr="0031457C">
        <w:rPr>
          <w:rFonts w:ascii="Calibri" w:hAnsi="Calibri"/>
          <w:b/>
        </w:rPr>
        <w:t>Konstituering, gennemgang af forretningsordenen, valg af formand og næstformand</w:t>
      </w:r>
    </w:p>
    <w:p w:rsidR="0027325C" w:rsidRDefault="0027325C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Facaderådet konstituerede sig med følgende medlemmer:</w:t>
      </w:r>
    </w:p>
    <w:p w:rsidR="008F1323" w:rsidRDefault="008F1323" w:rsidP="008F1323">
      <w:pPr>
        <w:pStyle w:val="xmsonormal"/>
        <w:autoSpaceDE w:val="0"/>
        <w:autoSpaceDN w:val="0"/>
        <w:ind w:left="360" w:firstLine="360"/>
        <w:rPr>
          <w:rFonts w:ascii="Calibri" w:hAnsi="Calibri"/>
        </w:rPr>
      </w:pPr>
      <w:r>
        <w:rPr>
          <w:rFonts w:ascii="Calibri" w:hAnsi="Calibri"/>
        </w:rPr>
        <w:t>Præstø Handels &amp; Erhvervsforeningen: Christian Petersen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Bevaringsforeningen for Præstø og Omegn: Karen Margrethe Olsen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Lokal</w:t>
      </w:r>
      <w:r w:rsidR="00071FAD">
        <w:rPr>
          <w:rFonts w:ascii="Calibri" w:hAnsi="Calibri"/>
        </w:rPr>
        <w:t xml:space="preserve">historisk Forening for Præstø: </w:t>
      </w:r>
      <w:r w:rsidR="00071FAD" w:rsidRPr="00071FAD">
        <w:rPr>
          <w:rFonts w:ascii="Calibri" w:hAnsi="Calibri"/>
        </w:rPr>
        <w:t>Hans Chr. Thomsen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Præstø Lokalhistorisk Arkiv: Carsten Honore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Museum Sydøstdanmark: Berit Christensen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Grundejerforening: Tom Andersen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Præstø lokalråd: Henny Jørgensen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Møn- og Sydsjællands Turistforening: Rasmus Evind</w:t>
      </w:r>
    </w:p>
    <w:p w:rsidR="008F1323" w:rsidRDefault="008F1323" w:rsidP="008F1323">
      <w:pPr>
        <w:pStyle w:val="xmsonormal"/>
        <w:ind w:left="720"/>
        <w:rPr>
          <w:rFonts w:ascii="Calibri" w:hAnsi="Calibri"/>
        </w:rPr>
      </w:pPr>
      <w:r>
        <w:rPr>
          <w:rFonts w:ascii="Calibri" w:hAnsi="Calibri"/>
        </w:rPr>
        <w:t>Præstø Håndværker og borgerforening: Poul Fromberg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Facaderådet besluttede, at </w:t>
      </w:r>
      <w:r w:rsidRPr="0027325C">
        <w:rPr>
          <w:rFonts w:ascii="Calibri" w:hAnsi="Calibri"/>
          <w:u w:val="single"/>
        </w:rPr>
        <w:t>der</w:t>
      </w:r>
      <w:r w:rsidR="0027325C" w:rsidRPr="0027325C">
        <w:rPr>
          <w:rFonts w:ascii="Calibri" w:hAnsi="Calibri"/>
          <w:u w:val="single"/>
        </w:rPr>
        <w:t xml:space="preserve"> indtil videre</w:t>
      </w:r>
      <w:r>
        <w:rPr>
          <w:rFonts w:ascii="Calibri" w:hAnsi="Calibri"/>
        </w:rPr>
        <w:t xml:space="preserve"> ikke vælges formand og næstformand. Facaderådets sekretær fungerer som mødeleder. 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A21799" w:rsidRDefault="008F1323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Forretningsordenens bestemmelse om, </w:t>
      </w:r>
      <w:r w:rsidR="00A21799">
        <w:rPr>
          <w:rFonts w:ascii="Calibri" w:hAnsi="Calibri"/>
        </w:rPr>
        <w:t>at administrationen i</w:t>
      </w:r>
      <w:r w:rsidR="0031457C" w:rsidRPr="008F1323">
        <w:rPr>
          <w:rFonts w:ascii="Calibri" w:hAnsi="Calibri"/>
        </w:rPr>
        <w:t xml:space="preserve"> mindre betydende sager, kan vælge at træffe afgørelse uden forelæggelse for facaderådet</w:t>
      </w:r>
      <w:r w:rsidR="00A21799">
        <w:rPr>
          <w:rFonts w:ascii="Calibri" w:hAnsi="Calibri"/>
        </w:rPr>
        <w:t xml:space="preserve"> og i</w:t>
      </w:r>
      <w:r w:rsidR="0031457C" w:rsidRPr="008F1323">
        <w:rPr>
          <w:rFonts w:ascii="Calibri" w:hAnsi="Calibri"/>
        </w:rPr>
        <w:t xml:space="preserve"> tvivlstilfælde forelægge sagen</w:t>
      </w:r>
      <w:r w:rsidR="00A21799">
        <w:rPr>
          <w:rFonts w:ascii="Calibri" w:hAnsi="Calibri"/>
        </w:rPr>
        <w:t xml:space="preserve"> til beslutning for </w:t>
      </w:r>
      <w:r w:rsidR="0031457C" w:rsidRPr="008F1323">
        <w:rPr>
          <w:rFonts w:ascii="Calibri" w:hAnsi="Calibri"/>
        </w:rPr>
        <w:t>formanden</w:t>
      </w:r>
      <w:r w:rsidR="00A21799">
        <w:rPr>
          <w:rFonts w:ascii="Calibri" w:hAnsi="Calibri"/>
        </w:rPr>
        <w:t>, vil blive administreret på følgende vis:</w:t>
      </w:r>
    </w:p>
    <w:p w:rsidR="0027325C" w:rsidRDefault="00A21799" w:rsidP="0027325C">
      <w:pPr>
        <w:pStyle w:val="xmsonormal"/>
        <w:autoSpaceDE w:val="0"/>
        <w:autoSpaceDN w:val="0"/>
        <w:ind w:left="1304"/>
        <w:rPr>
          <w:rFonts w:ascii="Calibri" w:hAnsi="Calibri"/>
        </w:rPr>
      </w:pPr>
      <w:r>
        <w:rPr>
          <w:rFonts w:ascii="Calibri" w:hAnsi="Calibri"/>
        </w:rPr>
        <w:t xml:space="preserve">Facaderådssekretæren udsender i mindre betydende sager og i tvivlstilfælde mail til hele facaderådet med frist for kommentering. Efterfølgende </w:t>
      </w:r>
      <w:r w:rsidR="0027325C">
        <w:rPr>
          <w:rFonts w:ascii="Calibri" w:hAnsi="Calibri"/>
        </w:rPr>
        <w:t xml:space="preserve">sender sekretæren mail til alle med opsummering af kommentarer og begrundelse for </w:t>
      </w:r>
      <w:r w:rsidR="0031457C">
        <w:rPr>
          <w:rFonts w:ascii="Calibri" w:hAnsi="Calibri"/>
        </w:rPr>
        <w:t xml:space="preserve">en eventuel administrativ </w:t>
      </w:r>
      <w:r w:rsidR="0031457C" w:rsidRPr="008F1323">
        <w:rPr>
          <w:rFonts w:ascii="Calibri" w:hAnsi="Calibri"/>
        </w:rPr>
        <w:t xml:space="preserve">beslutning. </w:t>
      </w:r>
      <w:r w:rsidR="0027325C">
        <w:rPr>
          <w:rFonts w:ascii="Calibri" w:hAnsi="Calibri"/>
        </w:rPr>
        <w:t>Medlemmer af facaderådet kan anmode om, at sagen i stedet behandles på møde. Der henstilles til, at mails vedr. facaderådssager udsendes til alle og at der ved besvarelse sendes svar til alle.</w:t>
      </w:r>
    </w:p>
    <w:p w:rsidR="0027325C" w:rsidRDefault="0027325C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27325C" w:rsidRDefault="0027325C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Forretningsordenens bestemmelse om, at u</w:t>
      </w:r>
      <w:r w:rsidRPr="0027325C">
        <w:rPr>
          <w:rFonts w:ascii="Calibri" w:hAnsi="Calibri"/>
        </w:rPr>
        <w:t>ndersøgelser, der foretages af facaderådet som led i facaderådets virke, foretages af formand eller næstformand</w:t>
      </w:r>
      <w:r>
        <w:rPr>
          <w:rFonts w:ascii="Calibri" w:hAnsi="Calibri"/>
        </w:rPr>
        <w:t xml:space="preserve"> og at </w:t>
      </w:r>
      <w:r w:rsidRPr="0027325C">
        <w:rPr>
          <w:rFonts w:ascii="Calibri" w:hAnsi="Calibri"/>
        </w:rPr>
        <w:t>Formand eller næstformand underretter sekretær i sager, der bør undersøges nærmere</w:t>
      </w:r>
      <w:r>
        <w:rPr>
          <w:rFonts w:ascii="Calibri" w:hAnsi="Calibri"/>
        </w:rPr>
        <w:t xml:space="preserve"> administreres påfølgende vis:</w:t>
      </w:r>
    </w:p>
    <w:p w:rsidR="0027325C" w:rsidRDefault="0027325C" w:rsidP="0027325C">
      <w:pPr>
        <w:pStyle w:val="xmsonormal"/>
        <w:autoSpaceDE w:val="0"/>
        <w:autoSpaceDN w:val="0"/>
        <w:ind w:left="1304"/>
        <w:rPr>
          <w:rFonts w:ascii="Calibri" w:hAnsi="Calibri"/>
        </w:rPr>
      </w:pPr>
      <w:r>
        <w:rPr>
          <w:rFonts w:ascii="Calibri" w:hAnsi="Calibri"/>
        </w:rPr>
        <w:t>Alle medlemmer af facaderådet kan rette henvendelse til sekretæren om forhold indenfor facaderådets kompetenceområde.</w:t>
      </w:r>
    </w:p>
    <w:p w:rsidR="0027325C" w:rsidRDefault="0027325C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27325C" w:rsidRDefault="0027325C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Møder i facaderådet indkaldes med tre dages varsel og afholdes tirsdage </w:t>
      </w:r>
      <w:proofErr w:type="spellStart"/>
      <w:r>
        <w:rPr>
          <w:rFonts w:ascii="Calibri" w:hAnsi="Calibri"/>
        </w:rPr>
        <w:t>kl</w:t>
      </w:r>
      <w:proofErr w:type="spellEnd"/>
      <w:r>
        <w:rPr>
          <w:rFonts w:ascii="Calibri" w:hAnsi="Calibri"/>
        </w:rPr>
        <w:t xml:space="preserve"> 8.00 – gerne med kaffe og morgenbrød!</w:t>
      </w:r>
    </w:p>
    <w:p w:rsidR="00AB0404" w:rsidRDefault="00AB0404" w:rsidP="00AB0404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AB0404" w:rsidRDefault="00AB0404" w:rsidP="00AB0404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Materiale til brug for facaderådet blev udleveret: Forretningsorden, lokalplan, skiltevejledning samt udkast til brochure (navne skal rettes). Administrationen har i 2012 udarbejdet en kulturarvsscreening for Præstø bymidte, der danne baggrund for den bevarende lokalplan. Til næste møde vil publikationen blive uddelt (kan evt. afhentes i Langebæk).</w:t>
      </w:r>
    </w:p>
    <w:p w:rsidR="0027325C" w:rsidRDefault="0027325C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27325C" w:rsidRDefault="0027325C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På mødet blev det konstateret, at der er fejl i skiltevejledningen. Administr</w:t>
      </w:r>
      <w:r w:rsidR="00C85FA7">
        <w:rPr>
          <w:rFonts w:ascii="Calibri" w:hAnsi="Calibri"/>
        </w:rPr>
        <w:t xml:space="preserve">ationen vil kontrollere dokumentet og rette fejl og uhensigtsmæssig opdelinger mv. </w:t>
      </w:r>
    </w:p>
    <w:p w:rsidR="00AB0404" w:rsidRDefault="00AB0404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AB0404" w:rsidRDefault="00AB0404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Skiltevejledning og brochure kan bruges af facaderådets medlemmer som middel til at udbrede kendskabet til intentioner og regler vedrørende bevaring af Præstø by.</w:t>
      </w:r>
    </w:p>
    <w:p w:rsidR="00AB0404" w:rsidRDefault="00AB0404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AB0404" w:rsidRDefault="00AB0404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Karen Margrethe fra bevaringsforeningen efterlyste farvekort, sekretæren vil arbejde for at fremskaffe sådanne. </w:t>
      </w:r>
    </w:p>
    <w:p w:rsidR="00C85FA7" w:rsidRDefault="00C85FA7" w:rsidP="00A21799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8F1323" w:rsidRDefault="008F1323" w:rsidP="00C85FA7">
      <w:pPr>
        <w:pStyle w:val="xmsonormal"/>
        <w:numPr>
          <w:ilvl w:val="0"/>
          <w:numId w:val="1"/>
        </w:numPr>
        <w:autoSpaceDE w:val="0"/>
        <w:autoSpaceDN w:val="0"/>
        <w:ind w:hanging="720"/>
        <w:rPr>
          <w:rFonts w:ascii="Calibri" w:hAnsi="Calibri"/>
        </w:rPr>
      </w:pPr>
      <w:r w:rsidRPr="0031457C">
        <w:rPr>
          <w:rFonts w:ascii="Calibri" w:hAnsi="Calibri"/>
          <w:b/>
        </w:rPr>
        <w:t>Kort gennemgang af sager behandlet i 2017.</w:t>
      </w:r>
      <w:r>
        <w:rPr>
          <w:rFonts w:ascii="Calibri" w:hAnsi="Calibri"/>
        </w:rPr>
        <w:t xml:space="preserve"> Formålet er en kort præsentation af facaderådets resultater.</w:t>
      </w:r>
    </w:p>
    <w:p w:rsidR="008F1323" w:rsidRDefault="008F1323" w:rsidP="008F1323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8F1323" w:rsidRDefault="0031457C" w:rsidP="0031457C">
      <w:pPr>
        <w:pStyle w:val="xmsonormal"/>
        <w:autoSpaceDE w:val="0"/>
        <w:autoSpaceDN w:val="0"/>
        <w:ind w:left="720"/>
        <w:rPr>
          <w:rFonts w:ascii="Calibri" w:hAnsi="Calibri"/>
        </w:rPr>
      </w:pPr>
      <w:r>
        <w:rPr>
          <w:rFonts w:ascii="Calibri" w:hAnsi="Calibri"/>
        </w:rPr>
        <w:t>Sekretæren fremviste eksempler på udfald af forskellige typer af sager.</w:t>
      </w:r>
    </w:p>
    <w:p w:rsidR="0031457C" w:rsidRDefault="0031457C" w:rsidP="0031457C">
      <w:pPr>
        <w:pStyle w:val="xmsonormal"/>
        <w:autoSpaceDE w:val="0"/>
        <w:autoSpaceDN w:val="0"/>
        <w:ind w:left="720"/>
        <w:rPr>
          <w:rFonts w:ascii="Calibri" w:hAnsi="Calibri"/>
        </w:rPr>
      </w:pPr>
    </w:p>
    <w:p w:rsidR="0031457C" w:rsidRDefault="0031457C" w:rsidP="0031457C">
      <w:pPr>
        <w:pStyle w:val="xmsonormal"/>
        <w:autoSpaceDE w:val="0"/>
        <w:autoSpaceDN w:val="0"/>
        <w:ind w:left="2024" w:firstLine="584"/>
        <w:jc w:val="right"/>
      </w:pPr>
      <w:r>
        <w:rPr>
          <w:rFonts w:ascii="Calibri" w:hAnsi="Calibri"/>
        </w:rPr>
        <w:t>Referent: Vibeke Møgelvang Neergaard</w:t>
      </w:r>
    </w:p>
    <w:sectPr w:rsidR="00314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263D"/>
    <w:multiLevelType w:val="hybridMultilevel"/>
    <w:tmpl w:val="59324D6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210"/>
    <w:multiLevelType w:val="hybridMultilevel"/>
    <w:tmpl w:val="660AF394"/>
    <w:lvl w:ilvl="0" w:tplc="2D62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E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A0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4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0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8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0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6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5E"/>
    <w:rsid w:val="00020BEF"/>
    <w:rsid w:val="0002160B"/>
    <w:rsid w:val="00040554"/>
    <w:rsid w:val="000479FA"/>
    <w:rsid w:val="00053312"/>
    <w:rsid w:val="00060ACB"/>
    <w:rsid w:val="00071FAD"/>
    <w:rsid w:val="00073F42"/>
    <w:rsid w:val="00093F8D"/>
    <w:rsid w:val="000A23DF"/>
    <w:rsid w:val="000A5DB8"/>
    <w:rsid w:val="000A73DD"/>
    <w:rsid w:val="000C5940"/>
    <w:rsid w:val="000C5ECC"/>
    <w:rsid w:val="000E57AA"/>
    <w:rsid w:val="000F41F6"/>
    <w:rsid w:val="0010684E"/>
    <w:rsid w:val="00120648"/>
    <w:rsid w:val="00136B1A"/>
    <w:rsid w:val="001735C1"/>
    <w:rsid w:val="00174C35"/>
    <w:rsid w:val="00204106"/>
    <w:rsid w:val="0027325C"/>
    <w:rsid w:val="002764C1"/>
    <w:rsid w:val="00292947"/>
    <w:rsid w:val="002A2211"/>
    <w:rsid w:val="002B0320"/>
    <w:rsid w:val="0030537C"/>
    <w:rsid w:val="00313501"/>
    <w:rsid w:val="0031457C"/>
    <w:rsid w:val="00324556"/>
    <w:rsid w:val="00347814"/>
    <w:rsid w:val="00383AA7"/>
    <w:rsid w:val="003B2BB6"/>
    <w:rsid w:val="003B772F"/>
    <w:rsid w:val="003D5861"/>
    <w:rsid w:val="003F2B93"/>
    <w:rsid w:val="0041087D"/>
    <w:rsid w:val="00415D91"/>
    <w:rsid w:val="004421B6"/>
    <w:rsid w:val="0046078A"/>
    <w:rsid w:val="004648F7"/>
    <w:rsid w:val="004B4EF3"/>
    <w:rsid w:val="004C424F"/>
    <w:rsid w:val="004C5777"/>
    <w:rsid w:val="004C69D9"/>
    <w:rsid w:val="004D1D6F"/>
    <w:rsid w:val="004D478E"/>
    <w:rsid w:val="004E4B00"/>
    <w:rsid w:val="004F6B21"/>
    <w:rsid w:val="00504FB5"/>
    <w:rsid w:val="00507D5F"/>
    <w:rsid w:val="00511994"/>
    <w:rsid w:val="00514E11"/>
    <w:rsid w:val="00522CB2"/>
    <w:rsid w:val="0056570C"/>
    <w:rsid w:val="00574DB0"/>
    <w:rsid w:val="00600BD9"/>
    <w:rsid w:val="00600E53"/>
    <w:rsid w:val="00602FAA"/>
    <w:rsid w:val="0061139D"/>
    <w:rsid w:val="00632C8D"/>
    <w:rsid w:val="006636B1"/>
    <w:rsid w:val="00665361"/>
    <w:rsid w:val="00672C1F"/>
    <w:rsid w:val="006A60CF"/>
    <w:rsid w:val="006A79AC"/>
    <w:rsid w:val="006B5A29"/>
    <w:rsid w:val="006C200D"/>
    <w:rsid w:val="006E68F3"/>
    <w:rsid w:val="00705C93"/>
    <w:rsid w:val="0073356B"/>
    <w:rsid w:val="007572D4"/>
    <w:rsid w:val="00783C2E"/>
    <w:rsid w:val="00784FF5"/>
    <w:rsid w:val="00791C88"/>
    <w:rsid w:val="00794804"/>
    <w:rsid w:val="007D203E"/>
    <w:rsid w:val="007F0A22"/>
    <w:rsid w:val="007F1B34"/>
    <w:rsid w:val="008029D8"/>
    <w:rsid w:val="008233E8"/>
    <w:rsid w:val="0082365B"/>
    <w:rsid w:val="0083645C"/>
    <w:rsid w:val="00850598"/>
    <w:rsid w:val="0086432E"/>
    <w:rsid w:val="00866F29"/>
    <w:rsid w:val="00872C82"/>
    <w:rsid w:val="0088177C"/>
    <w:rsid w:val="00882926"/>
    <w:rsid w:val="008914F9"/>
    <w:rsid w:val="008D49C2"/>
    <w:rsid w:val="008E52DC"/>
    <w:rsid w:val="008F1323"/>
    <w:rsid w:val="008F3C75"/>
    <w:rsid w:val="00901ABE"/>
    <w:rsid w:val="00937F99"/>
    <w:rsid w:val="0095690A"/>
    <w:rsid w:val="0096140E"/>
    <w:rsid w:val="0096179F"/>
    <w:rsid w:val="009A2801"/>
    <w:rsid w:val="009A64EE"/>
    <w:rsid w:val="009C2E4A"/>
    <w:rsid w:val="009D2238"/>
    <w:rsid w:val="009D47C1"/>
    <w:rsid w:val="009D57D2"/>
    <w:rsid w:val="009E1A1E"/>
    <w:rsid w:val="009E3477"/>
    <w:rsid w:val="009F1283"/>
    <w:rsid w:val="00A01CCA"/>
    <w:rsid w:val="00A07B08"/>
    <w:rsid w:val="00A1063A"/>
    <w:rsid w:val="00A1382D"/>
    <w:rsid w:val="00A21799"/>
    <w:rsid w:val="00A56264"/>
    <w:rsid w:val="00A657C3"/>
    <w:rsid w:val="00A86730"/>
    <w:rsid w:val="00AA3446"/>
    <w:rsid w:val="00AB0404"/>
    <w:rsid w:val="00AC2846"/>
    <w:rsid w:val="00AE3356"/>
    <w:rsid w:val="00AE6027"/>
    <w:rsid w:val="00AF37DB"/>
    <w:rsid w:val="00B2503F"/>
    <w:rsid w:val="00B27E5B"/>
    <w:rsid w:val="00B32514"/>
    <w:rsid w:val="00B41A25"/>
    <w:rsid w:val="00B507C6"/>
    <w:rsid w:val="00B91D56"/>
    <w:rsid w:val="00BA6F83"/>
    <w:rsid w:val="00BC48D2"/>
    <w:rsid w:val="00BE38D4"/>
    <w:rsid w:val="00C2794E"/>
    <w:rsid w:val="00C41096"/>
    <w:rsid w:val="00C46629"/>
    <w:rsid w:val="00C50C5E"/>
    <w:rsid w:val="00C63378"/>
    <w:rsid w:val="00C65DA2"/>
    <w:rsid w:val="00C73D90"/>
    <w:rsid w:val="00C830C2"/>
    <w:rsid w:val="00C83893"/>
    <w:rsid w:val="00C84D58"/>
    <w:rsid w:val="00C85FA7"/>
    <w:rsid w:val="00C914B1"/>
    <w:rsid w:val="00C9354B"/>
    <w:rsid w:val="00CB2709"/>
    <w:rsid w:val="00CC0ADA"/>
    <w:rsid w:val="00CC2A59"/>
    <w:rsid w:val="00CD0457"/>
    <w:rsid w:val="00CF1B24"/>
    <w:rsid w:val="00D1555C"/>
    <w:rsid w:val="00D300B6"/>
    <w:rsid w:val="00D3217A"/>
    <w:rsid w:val="00D84443"/>
    <w:rsid w:val="00D85EF7"/>
    <w:rsid w:val="00D867C9"/>
    <w:rsid w:val="00D86AD7"/>
    <w:rsid w:val="00D90A30"/>
    <w:rsid w:val="00DD5A00"/>
    <w:rsid w:val="00DD6A4E"/>
    <w:rsid w:val="00DE00E4"/>
    <w:rsid w:val="00DE6120"/>
    <w:rsid w:val="00E42D0F"/>
    <w:rsid w:val="00E502B5"/>
    <w:rsid w:val="00E577A5"/>
    <w:rsid w:val="00E712D9"/>
    <w:rsid w:val="00E7542C"/>
    <w:rsid w:val="00EB4947"/>
    <w:rsid w:val="00EB4E85"/>
    <w:rsid w:val="00ED4738"/>
    <w:rsid w:val="00ED48C7"/>
    <w:rsid w:val="00EF7CC2"/>
    <w:rsid w:val="00F26D9B"/>
    <w:rsid w:val="00F35BE1"/>
    <w:rsid w:val="00F63B75"/>
    <w:rsid w:val="00F77EBF"/>
    <w:rsid w:val="00F9038A"/>
    <w:rsid w:val="00FD238A"/>
    <w:rsid w:val="00FE1A89"/>
    <w:rsid w:val="00FE2D06"/>
    <w:rsid w:val="00FF0683"/>
    <w:rsid w:val="00FF14C5"/>
    <w:rsid w:val="00FF397F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8227-58C8-4DAC-A680-464B837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F132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F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8C45D949</Template>
  <TotalTime>2</TotalTime>
  <Pages>1</Pages>
  <Words>417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Møgelvang de Neergaard</dc:creator>
  <cp:keywords/>
  <dc:description/>
  <cp:lastModifiedBy>Vibeke Møgelvang de Neergaard</cp:lastModifiedBy>
  <cp:revision>2</cp:revision>
  <dcterms:created xsi:type="dcterms:W3CDTF">2017-12-12T11:40:00Z</dcterms:created>
  <dcterms:modified xsi:type="dcterms:W3CDTF">2017-12-12T11:40:00Z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{8FD67F23-1379-4EA5-ABE1-54222678BCEE}</vt:lpwstr>
  </property>
</Properties>
</file>