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64F9" w:rsidRPr="009F060A" w14:paraId="5FE5FF59" w14:textId="77777777" w:rsidTr="00ED000E">
        <w:tc>
          <w:tcPr>
            <w:tcW w:w="9628" w:type="dxa"/>
            <w:gridSpan w:val="2"/>
            <w:shd w:val="clear" w:color="auto" w:fill="C5E0B3" w:themeFill="accent6" w:themeFillTint="66"/>
          </w:tcPr>
          <w:p w14:paraId="55F12FD6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Dette skema er en del af det anmeldte pædagogiske tilsyn i kommunale og private dagtilbud og</w:t>
            </w:r>
          </w:p>
          <w:p w14:paraId="20C4FFA2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anvendes som dialogskema ved det anmeldte pædagogiske tilsyn</w:t>
            </w:r>
          </w:p>
          <w:p w14:paraId="408FA9FE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Skemaet vil blive offentliggjort på kommunens hjemmeside sammen med fakta skema 1</w:t>
            </w:r>
          </w:p>
          <w:p w14:paraId="62793B54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4F9" w:rsidRPr="009F060A" w14:paraId="17047F8E" w14:textId="77777777" w:rsidTr="00ED000E">
        <w:tc>
          <w:tcPr>
            <w:tcW w:w="4814" w:type="dxa"/>
          </w:tcPr>
          <w:p w14:paraId="1581E083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Dagtilbud</w:t>
            </w:r>
          </w:p>
          <w:p w14:paraId="328EB9A3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287476F6" w14:textId="42C976E9" w:rsidR="00F264F9" w:rsidRPr="009F060A" w:rsidRDefault="009F060A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Hjertehaven </w:t>
            </w:r>
          </w:p>
        </w:tc>
      </w:tr>
      <w:tr w:rsidR="00F264F9" w:rsidRPr="009F060A" w14:paraId="00A75055" w14:textId="77777777" w:rsidTr="00ED000E">
        <w:tc>
          <w:tcPr>
            <w:tcW w:w="4814" w:type="dxa"/>
          </w:tcPr>
          <w:p w14:paraId="229E294E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Dato</w:t>
            </w:r>
          </w:p>
          <w:p w14:paraId="28A34A16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B5E030A" w14:textId="2D3DE145" w:rsidR="00F264F9" w:rsidRPr="009F060A" w:rsidRDefault="009F060A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11-01-22</w:t>
            </w:r>
          </w:p>
        </w:tc>
      </w:tr>
      <w:tr w:rsidR="00F264F9" w:rsidRPr="009F060A" w14:paraId="11182373" w14:textId="77777777" w:rsidTr="00ED000E">
        <w:tc>
          <w:tcPr>
            <w:tcW w:w="4814" w:type="dxa"/>
          </w:tcPr>
          <w:p w14:paraId="2DC17B1C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Deltagere</w:t>
            </w:r>
          </w:p>
          <w:p w14:paraId="729CBDC8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3A6CCAB" w14:textId="77777777" w:rsidR="00CD2101" w:rsidRDefault="00CD2101" w:rsidP="00CD210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Leder af Hjertehaven </w:t>
            </w:r>
          </w:p>
          <w:p w14:paraId="2102F494" w14:textId="77777777" w:rsidR="00A35A9E" w:rsidRDefault="00A35A9E" w:rsidP="00CD210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Pædagog i Hjertehaven</w:t>
            </w:r>
          </w:p>
          <w:p w14:paraId="08856621" w14:textId="77777777" w:rsidR="00A35A9E" w:rsidRDefault="00A35A9E" w:rsidP="00CD210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Pædagog i Hjertehaven </w:t>
            </w:r>
          </w:p>
          <w:p w14:paraId="02299A7B" w14:textId="2AADBB91" w:rsidR="00CD2101" w:rsidRPr="00CD2101" w:rsidRDefault="00A35A9E" w:rsidP="00CD210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Konsulent i Sekretariat for børns trivsel og læring</w:t>
            </w:r>
            <w:r w:rsidR="00CD2101" w:rsidRPr="00CD2101">
              <w:rPr>
                <w:rFonts w:ascii="Arial" w:hAnsi="Arial" w:cs="Arial"/>
              </w:rPr>
              <w:br/>
            </w:r>
          </w:p>
        </w:tc>
      </w:tr>
      <w:tr w:rsidR="00F264F9" w:rsidRPr="009F060A" w14:paraId="3D55DEE1" w14:textId="77777777" w:rsidTr="00ED000E">
        <w:tc>
          <w:tcPr>
            <w:tcW w:w="4814" w:type="dxa"/>
          </w:tcPr>
          <w:p w14:paraId="6614A02F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Referent</w:t>
            </w:r>
          </w:p>
          <w:p w14:paraId="40521EC4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29730A10" w14:textId="4E2880FE" w:rsidR="00F264F9" w:rsidRPr="00A35A9E" w:rsidRDefault="00A35A9E" w:rsidP="00A35A9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Konsulent i Sekretariat for børns trivsel og læring</w:t>
            </w:r>
          </w:p>
        </w:tc>
      </w:tr>
      <w:tr w:rsidR="00F264F9" w:rsidRPr="009F060A" w14:paraId="77C2845B" w14:textId="77777777" w:rsidTr="00ED000E">
        <w:tc>
          <w:tcPr>
            <w:tcW w:w="4814" w:type="dxa"/>
          </w:tcPr>
          <w:p w14:paraId="22543A21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Rundvisning - kort</w:t>
            </w:r>
          </w:p>
        </w:tc>
        <w:tc>
          <w:tcPr>
            <w:tcW w:w="4814" w:type="dxa"/>
          </w:tcPr>
          <w:p w14:paraId="1446B60B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7869EE99" w14:textId="77777777" w:rsidTr="00ED000E">
        <w:tc>
          <w:tcPr>
            <w:tcW w:w="4814" w:type="dxa"/>
          </w:tcPr>
          <w:p w14:paraId="7C5C9862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 xml:space="preserve">Hvordan er dagtilbuddet opdelt / indrettet ift. aldersgrupper – drøftelse iht rundvisning i institutionen og på legepladsen </w:t>
            </w:r>
          </w:p>
          <w:p w14:paraId="074ED53A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A43C91B" w14:textId="62C2219B" w:rsidR="00F01C25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Pga. situationen med Covid-19 er mødet foregået online.</w:t>
            </w:r>
            <w:r>
              <w:rPr>
                <w:rFonts w:ascii="Arial" w:hAnsi="Arial" w:cs="Arial"/>
              </w:rPr>
              <w:t xml:space="preserve"> Det betyder, at rundvisningen ligeledes er foregået online. </w:t>
            </w:r>
          </w:p>
          <w:p w14:paraId="4C90338A" w14:textId="5316151D" w:rsidR="00F01C25" w:rsidRDefault="00F01C25" w:rsidP="00ED000E">
            <w:pPr>
              <w:rPr>
                <w:rFonts w:ascii="Arial" w:hAnsi="Arial" w:cs="Arial"/>
              </w:rPr>
            </w:pPr>
          </w:p>
          <w:p w14:paraId="1134ED87" w14:textId="68207F52" w:rsidR="00F01C25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Børnene er inddelt efter alder – både i vuggestue og børnehave. Der arbejdes med de samme tematikker på tværs af børnegrupperne, blandt andet mobning, men på forskellige niveauer. </w:t>
            </w:r>
          </w:p>
          <w:p w14:paraId="12524616" w14:textId="77777777" w:rsidR="00F01C25" w:rsidRDefault="00F01C25" w:rsidP="00ED000E">
            <w:pPr>
              <w:rPr>
                <w:rFonts w:ascii="Arial" w:hAnsi="Arial" w:cs="Arial"/>
              </w:rPr>
            </w:pPr>
          </w:p>
          <w:p w14:paraId="278FC467" w14:textId="51280FAB" w:rsidR="001D3E25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stuerne er der adgang til mindre grupperum, som giver mulighed for at inddele børnene og arbejde med dem i mindre grupper. </w:t>
            </w:r>
          </w:p>
          <w:p w14:paraId="08EDE83E" w14:textId="7234B34C" w:rsidR="00F01C25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Desuden er stuerne inddelt i mange små læringsmiljøer. </w:t>
            </w:r>
          </w:p>
          <w:p w14:paraId="6ACF68A3" w14:textId="31EE2323" w:rsidR="00F01C25" w:rsidRDefault="00F01C25" w:rsidP="00ED000E">
            <w:pPr>
              <w:rPr>
                <w:rFonts w:ascii="Arial" w:hAnsi="Arial" w:cs="Arial"/>
              </w:rPr>
            </w:pPr>
          </w:p>
          <w:p w14:paraId="17C6BB2D" w14:textId="725957FB" w:rsidR="00F01C25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både vuggestue-stuerne og i den mindste børnehavegruppe, er der billeder af børnene på gulvet/borde, således børnene ved hvor de skal sidde. </w:t>
            </w:r>
          </w:p>
          <w:p w14:paraId="6891274D" w14:textId="239D9D33" w:rsidR="00F01C25" w:rsidRDefault="00F01C25" w:rsidP="00ED000E">
            <w:pPr>
              <w:rPr>
                <w:rFonts w:ascii="Arial" w:hAnsi="Arial" w:cs="Arial"/>
              </w:rPr>
            </w:pPr>
          </w:p>
          <w:p w14:paraId="5F4E7BBB" w14:textId="0DD6AC27" w:rsidR="00F01C25" w:rsidRPr="009F060A" w:rsidRDefault="00F01C25" w:rsidP="00F01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Ligesom indemiljøet, er legepladsen inddelt i forskellige zoner og læringsmiljøer, der lægger op til gode lege. </w:t>
            </w:r>
          </w:p>
          <w:p w14:paraId="7656BBA7" w14:textId="5319F464" w:rsidR="00CE4930" w:rsidRPr="009F060A" w:rsidRDefault="00CE4930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2FC790F1" w14:textId="77777777" w:rsidTr="00ED000E">
        <w:tc>
          <w:tcPr>
            <w:tcW w:w="4814" w:type="dxa"/>
          </w:tcPr>
          <w:p w14:paraId="12F36A62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Henstillinger og anbefalinger fra sidste tilsyn.</w:t>
            </w:r>
          </w:p>
        </w:tc>
        <w:tc>
          <w:tcPr>
            <w:tcW w:w="4814" w:type="dxa"/>
          </w:tcPr>
          <w:p w14:paraId="1F44DC63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61A0675F" w14:textId="77777777" w:rsidTr="00ED000E">
        <w:tc>
          <w:tcPr>
            <w:tcW w:w="4814" w:type="dxa"/>
          </w:tcPr>
          <w:p w14:paraId="16103243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er der fuldt op på evt. anbefalinger og henstillinger fra uanmeldt tilsyn?</w:t>
            </w:r>
          </w:p>
          <w:p w14:paraId="0664FD79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B5CC938" w14:textId="3DE436FC" w:rsidR="00F264F9" w:rsidRPr="009F060A" w:rsidRDefault="00F01C2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hverken anbefalinger eller henstillinger fra sidste uanmeldte tilsyn.</w:t>
            </w:r>
          </w:p>
        </w:tc>
      </w:tr>
      <w:tr w:rsidR="00F264F9" w:rsidRPr="009F060A" w14:paraId="1C10693D" w14:textId="77777777" w:rsidTr="00ED000E">
        <w:tc>
          <w:tcPr>
            <w:tcW w:w="4814" w:type="dxa"/>
          </w:tcPr>
          <w:p w14:paraId="61AA956E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Lokal læreplan i dagtilbuddet</w:t>
            </w:r>
          </w:p>
        </w:tc>
        <w:tc>
          <w:tcPr>
            <w:tcW w:w="4814" w:type="dxa"/>
          </w:tcPr>
          <w:p w14:paraId="683388B5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040DF36F" w14:textId="77777777" w:rsidTr="00ED000E">
        <w:tc>
          <w:tcPr>
            <w:tcW w:w="4814" w:type="dxa"/>
          </w:tcPr>
          <w:p w14:paraId="3CA208B3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er der arbejdet med feedback på de lokale læreplaner?</w:t>
            </w:r>
          </w:p>
          <w:p w14:paraId="2F349611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5088CEA" w14:textId="2557537E" w:rsidR="00170215" w:rsidRDefault="00170215" w:rsidP="00ED000E">
            <w:pPr>
              <w:rPr>
                <w:rFonts w:ascii="Arial" w:hAnsi="Arial" w:cs="Arial"/>
              </w:rPr>
            </w:pPr>
            <w:r w:rsidRPr="00137AC8">
              <w:rPr>
                <w:rFonts w:ascii="Arial" w:hAnsi="Arial" w:cs="Arial"/>
              </w:rPr>
              <w:t>Leder fortæller</w:t>
            </w:r>
            <w:r>
              <w:rPr>
                <w:rFonts w:ascii="Arial" w:hAnsi="Arial" w:cs="Arial"/>
              </w:rPr>
              <w:t>,</w:t>
            </w:r>
            <w:r w:rsidRPr="00137AC8">
              <w:rPr>
                <w:rFonts w:ascii="Arial" w:hAnsi="Arial" w:cs="Arial"/>
              </w:rPr>
              <w:t xml:space="preserve"> at institutionens oprindelige lokale læreplan var et samarbejde mellem Stege </w:t>
            </w:r>
            <w:r>
              <w:rPr>
                <w:rFonts w:ascii="Arial" w:hAnsi="Arial" w:cs="Arial"/>
              </w:rPr>
              <w:t>B</w:t>
            </w:r>
            <w:r w:rsidRPr="00137AC8">
              <w:rPr>
                <w:rFonts w:ascii="Arial" w:hAnsi="Arial" w:cs="Arial"/>
              </w:rPr>
              <w:t>ørnehus og Hjertehave</w:t>
            </w:r>
            <w:r>
              <w:rPr>
                <w:rFonts w:ascii="Arial" w:hAnsi="Arial" w:cs="Arial"/>
              </w:rPr>
              <w:t>n</w:t>
            </w:r>
            <w:r w:rsidRPr="00137AC8">
              <w:rPr>
                <w:rFonts w:ascii="Arial" w:hAnsi="Arial" w:cs="Arial"/>
              </w:rPr>
              <w:t xml:space="preserve">, da de to institutioner på daværende tidspunkt havde </w:t>
            </w:r>
            <w:r w:rsidRPr="00137AC8">
              <w:rPr>
                <w:rFonts w:ascii="Arial" w:hAnsi="Arial" w:cs="Arial"/>
              </w:rPr>
              <w:lastRenderedPageBreak/>
              <w:t xml:space="preserve">fælles ledelse. </w:t>
            </w:r>
            <w:r>
              <w:rPr>
                <w:rFonts w:ascii="Arial" w:hAnsi="Arial" w:cs="Arial"/>
              </w:rPr>
              <w:t>Leder fortæller, at l</w:t>
            </w:r>
            <w:r w:rsidR="003D3367">
              <w:rPr>
                <w:rFonts w:ascii="Arial" w:hAnsi="Arial" w:cs="Arial"/>
              </w:rPr>
              <w:t>æreplanen er</w:t>
            </w:r>
            <w:r>
              <w:rPr>
                <w:rFonts w:ascii="Arial" w:hAnsi="Arial" w:cs="Arial"/>
              </w:rPr>
              <w:t xml:space="preserve"> blevet</w:t>
            </w:r>
            <w:r w:rsidR="003D3367">
              <w:rPr>
                <w:rFonts w:ascii="Arial" w:hAnsi="Arial" w:cs="Arial"/>
              </w:rPr>
              <w:t xml:space="preserve"> revideret efter at de to b</w:t>
            </w:r>
            <w:r>
              <w:rPr>
                <w:rFonts w:ascii="Arial" w:hAnsi="Arial" w:cs="Arial"/>
              </w:rPr>
              <w:t>ø</w:t>
            </w:r>
            <w:r w:rsidR="003D3367">
              <w:rPr>
                <w:rFonts w:ascii="Arial" w:hAnsi="Arial" w:cs="Arial"/>
              </w:rPr>
              <w:t xml:space="preserve">rnehaver er </w:t>
            </w:r>
            <w:r>
              <w:rPr>
                <w:rFonts w:ascii="Arial" w:hAnsi="Arial" w:cs="Arial"/>
              </w:rPr>
              <w:t>blevet</w:t>
            </w:r>
            <w:r w:rsidR="003D3367">
              <w:rPr>
                <w:rFonts w:ascii="Arial" w:hAnsi="Arial" w:cs="Arial"/>
              </w:rPr>
              <w:t xml:space="preserve"> skilt ad.</w:t>
            </w:r>
            <w:r>
              <w:rPr>
                <w:rFonts w:ascii="Arial" w:hAnsi="Arial" w:cs="Arial"/>
              </w:rPr>
              <w:t xml:space="preserve"> Intentionen er at indarbejde flere praksiseksempler og på den måde ’gøre den mere til Hjertehavens’. </w:t>
            </w:r>
          </w:p>
          <w:p w14:paraId="6A4FFEF5" w14:textId="77777777" w:rsidR="00170215" w:rsidRDefault="00170215" w:rsidP="00ED000E">
            <w:pPr>
              <w:rPr>
                <w:rFonts w:ascii="Arial" w:hAnsi="Arial" w:cs="Arial"/>
              </w:rPr>
            </w:pPr>
          </w:p>
          <w:p w14:paraId="334B2EC0" w14:textId="229C422B" w:rsidR="003D3367" w:rsidRDefault="0017021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 personalegruppen inddrages i arbejdet med den lokale læreplan – bl.a. med hjælp fra oplægsholder Bent Suhr. Også forældrebestyrelsen har været med inde over arbejdet med den lokale læreplan. </w:t>
            </w:r>
          </w:p>
          <w:p w14:paraId="0F6DD841" w14:textId="2D1968DB" w:rsidR="003D3367" w:rsidRPr="009F060A" w:rsidRDefault="003D3367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64F9" w:rsidRPr="009F060A" w14:paraId="41A4FD08" w14:textId="77777777" w:rsidTr="00ED000E">
        <w:tc>
          <w:tcPr>
            <w:tcW w:w="4814" w:type="dxa"/>
          </w:tcPr>
          <w:p w14:paraId="2640972F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Det pædagogiske arbejde</w:t>
            </w:r>
          </w:p>
        </w:tc>
        <w:tc>
          <w:tcPr>
            <w:tcW w:w="4814" w:type="dxa"/>
          </w:tcPr>
          <w:p w14:paraId="16F49FD9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2B88A3FE" w14:textId="77777777" w:rsidTr="00ED000E">
        <w:tc>
          <w:tcPr>
            <w:tcW w:w="4814" w:type="dxa"/>
          </w:tcPr>
          <w:p w14:paraId="718BF465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 xml:space="preserve">Hvordan arbejder I med at inddrage børnenes perspektiv i det pædagogiske arbejde? </w:t>
            </w:r>
          </w:p>
          <w:p w14:paraId="212BB463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Giv gerne eksempler.</w:t>
            </w:r>
          </w:p>
          <w:p w14:paraId="24B410CF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685881D" w14:textId="7770C118" w:rsidR="00170215" w:rsidRDefault="0017021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der i høj grad er fokus på inddragelse af børnenes perspektiv. Eksempelvis må børnene gerne få mad fra deres madpakker, når de er sultne, selvom det endnu ikke er frokosttid</w:t>
            </w:r>
            <w:r w:rsidR="00905370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 xml:space="preserve">igesom børnene gerne må få deres sut, hvis der er brug for det. </w:t>
            </w:r>
          </w:p>
          <w:p w14:paraId="17440919" w14:textId="6D784CA0" w:rsidR="003D3367" w:rsidRDefault="003D3367" w:rsidP="00ED000E">
            <w:pPr>
              <w:rPr>
                <w:rFonts w:ascii="Arial" w:hAnsi="Arial" w:cs="Arial"/>
              </w:rPr>
            </w:pPr>
          </w:p>
          <w:p w14:paraId="3B207BF4" w14:textId="70AF0BD1" w:rsidR="00170215" w:rsidRDefault="0017021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tages højde for individuelle behov – det betyder fx, at nogle børn kan få lov til at blive inde om formiddagen, hvis de har gang i en god leg og gerne vil blive inde. </w:t>
            </w:r>
          </w:p>
          <w:p w14:paraId="3D0F03AB" w14:textId="77777777" w:rsidR="00170215" w:rsidRDefault="00170215" w:rsidP="00ED000E">
            <w:pPr>
              <w:rPr>
                <w:rFonts w:ascii="Arial" w:hAnsi="Arial" w:cs="Arial"/>
              </w:rPr>
            </w:pPr>
          </w:p>
          <w:p w14:paraId="543C6FB0" w14:textId="4262C110" w:rsidR="00CD7C5F" w:rsidRDefault="00170215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Generelt er der stor opmærksomhed på at følge børnenes spor både i vuggestuen og børnehaven – altså, hvad interesserer børnene sig for? </w:t>
            </w:r>
          </w:p>
          <w:p w14:paraId="4ACA4D3E" w14:textId="4E02218F" w:rsidR="00CD7C5F" w:rsidRDefault="00CD7C5F" w:rsidP="00ED000E">
            <w:pPr>
              <w:rPr>
                <w:rFonts w:ascii="Arial" w:hAnsi="Arial" w:cs="Arial"/>
              </w:rPr>
            </w:pPr>
          </w:p>
          <w:p w14:paraId="64FEBBCA" w14:textId="421FB597" w:rsidR="003D3367" w:rsidRDefault="00FC689C" w:rsidP="00170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Foruden ovenstående, gennemføres der børneinterviews og børnemøder for på den måde at blive klogere på børnenes perspektiver. </w:t>
            </w:r>
          </w:p>
          <w:p w14:paraId="2AF59CAF" w14:textId="70DCE309" w:rsidR="00170215" w:rsidRPr="009F060A" w:rsidRDefault="00170215" w:rsidP="00170215">
            <w:pPr>
              <w:rPr>
                <w:rFonts w:ascii="Arial" w:hAnsi="Arial" w:cs="Arial"/>
              </w:rPr>
            </w:pPr>
          </w:p>
        </w:tc>
      </w:tr>
      <w:tr w:rsidR="00F264F9" w:rsidRPr="009F060A" w14:paraId="195F5A62" w14:textId="77777777" w:rsidTr="00ED000E">
        <w:tc>
          <w:tcPr>
            <w:tcW w:w="4814" w:type="dxa"/>
          </w:tcPr>
          <w:p w14:paraId="34080684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 xml:space="preserve">Hvordan arbejder I systematisk med evaluering af det pædagogiske arbejde? </w:t>
            </w:r>
          </w:p>
          <w:p w14:paraId="32EEB51E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Giv gerne eksempler på metoder.</w:t>
            </w:r>
          </w:p>
          <w:p w14:paraId="0AA71E76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2FFD088" w14:textId="4B35F3A5" w:rsidR="005432A8" w:rsidRDefault="005432A8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arbejdes med evaluering af det pædagogiske arbejde på tværs af alle medarbejdere og i de enkelte teams. </w:t>
            </w:r>
          </w:p>
          <w:p w14:paraId="5959B687" w14:textId="77777777" w:rsidR="00CD7C5F" w:rsidRDefault="00CD7C5F" w:rsidP="00ED000E">
            <w:pPr>
              <w:rPr>
                <w:rFonts w:ascii="Arial" w:hAnsi="Arial" w:cs="Arial"/>
              </w:rPr>
            </w:pPr>
          </w:p>
          <w:p w14:paraId="4CE2D371" w14:textId="55EB4EC3" w:rsidR="00982103" w:rsidRDefault="00CD7C5F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</w:t>
            </w:r>
            <w:r w:rsidR="005432A8">
              <w:rPr>
                <w:rFonts w:ascii="Arial" w:hAnsi="Arial" w:cs="Arial"/>
              </w:rPr>
              <w:t xml:space="preserve"> er et</w:t>
            </w:r>
            <w:r>
              <w:rPr>
                <w:rFonts w:ascii="Arial" w:hAnsi="Arial" w:cs="Arial"/>
              </w:rPr>
              <w:t xml:space="preserve"> fast punkt på stuemøder</w:t>
            </w:r>
            <w:r w:rsidR="005432A8">
              <w:rPr>
                <w:rFonts w:ascii="Arial" w:hAnsi="Arial" w:cs="Arial"/>
              </w:rPr>
              <w:t xml:space="preserve"> og personalemøder</w:t>
            </w:r>
            <w:r>
              <w:rPr>
                <w:rFonts w:ascii="Arial" w:hAnsi="Arial" w:cs="Arial"/>
              </w:rPr>
              <w:t xml:space="preserve">. </w:t>
            </w:r>
            <w:r w:rsidR="005432A8">
              <w:rPr>
                <w:rFonts w:ascii="Arial" w:hAnsi="Arial" w:cs="Arial"/>
              </w:rPr>
              <w:t>Leder fortæller, at det blandt andet er blevet brugt at</w:t>
            </w:r>
            <w:r w:rsidR="00280125">
              <w:rPr>
                <w:rFonts w:ascii="Arial" w:hAnsi="Arial" w:cs="Arial"/>
              </w:rPr>
              <w:t xml:space="preserve"> videofilme </w:t>
            </w:r>
            <w:r w:rsidR="005432A8">
              <w:rPr>
                <w:rFonts w:ascii="Arial" w:hAnsi="Arial" w:cs="Arial"/>
              </w:rPr>
              <w:t>den pædagogiske praksis</w:t>
            </w:r>
            <w:r w:rsidR="00280125">
              <w:rPr>
                <w:rFonts w:ascii="Arial" w:hAnsi="Arial" w:cs="Arial"/>
              </w:rPr>
              <w:t>.</w:t>
            </w:r>
            <w:r w:rsidR="005432A8">
              <w:rPr>
                <w:rFonts w:ascii="Arial" w:hAnsi="Arial" w:cs="Arial"/>
              </w:rPr>
              <w:t xml:space="preserve"> Dette giver mulighed for at få øje på </w:t>
            </w:r>
            <w:r w:rsidR="00D21370">
              <w:rPr>
                <w:rFonts w:ascii="Arial" w:hAnsi="Arial" w:cs="Arial"/>
              </w:rPr>
              <w:t xml:space="preserve">problematikker, der ellers ikke er så tydelige og på den måde stille skarpt på, hvad der kan gøres anderledes. </w:t>
            </w:r>
          </w:p>
          <w:p w14:paraId="7D26B54E" w14:textId="5106652D" w:rsidR="00D21370" w:rsidRDefault="00D21370" w:rsidP="00ED000E">
            <w:pPr>
              <w:rPr>
                <w:rFonts w:ascii="Arial" w:hAnsi="Arial" w:cs="Arial"/>
              </w:rPr>
            </w:pPr>
          </w:p>
          <w:p w14:paraId="7D64424A" w14:textId="31428A24" w:rsidR="00D21370" w:rsidRDefault="00D21370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Leder fortæller om en situation, hvor det viste sig gavnligt at videofilme. En stue oplevede uro, når børnene skulle vente på at gå i gang med deres mad. Derfor blev det besluttet, at situationen skulle videofilmes over 3 dage. Her </w:t>
            </w:r>
            <w:r>
              <w:rPr>
                <w:rFonts w:ascii="Arial" w:hAnsi="Arial" w:cs="Arial"/>
              </w:rPr>
              <w:lastRenderedPageBreak/>
              <w:t xml:space="preserve">blev det klart, at børnene ventede op til 7 minutter, før alle var klar til at spise. I den forbindelse blev der </w:t>
            </w:r>
            <w:r w:rsidR="00905370">
              <w:rPr>
                <w:rFonts w:ascii="Arial" w:hAnsi="Arial" w:cs="Arial"/>
              </w:rPr>
              <w:t xml:space="preserve">blandt personalet </w:t>
            </w:r>
            <w:r>
              <w:rPr>
                <w:rFonts w:ascii="Arial" w:hAnsi="Arial" w:cs="Arial"/>
              </w:rPr>
              <w:t xml:space="preserve">reflekteret over, hvorfor børnene i virkeligheden skulle vente med at spise til at alle var klar. Det blev derefter besluttet, at børnene måtte gå i gang med at spise så snart de havde sat sig. Dette har givet en anden ro omkring måltidet. </w:t>
            </w:r>
          </w:p>
          <w:p w14:paraId="4E4457AE" w14:textId="2EE49158" w:rsidR="005432A8" w:rsidRDefault="005432A8" w:rsidP="00ED000E">
            <w:pPr>
              <w:rPr>
                <w:rFonts w:ascii="Arial" w:hAnsi="Arial" w:cs="Arial"/>
              </w:rPr>
            </w:pPr>
          </w:p>
          <w:p w14:paraId="11A89C5C" w14:textId="5664F3AF" w:rsidR="005432A8" w:rsidRDefault="00D21370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en generel opmærksomhed på at have en kritisk tilgang til de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pædagogiske </w:t>
            </w:r>
            <w:r>
              <w:rPr>
                <w:rFonts w:ascii="Arial" w:hAnsi="Arial" w:cs="Arial"/>
              </w:rPr>
              <w:t>praksis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9E573D0" w14:textId="7298DA56" w:rsidR="00D21370" w:rsidRDefault="00D21370" w:rsidP="00ED000E">
            <w:pPr>
              <w:rPr>
                <w:rFonts w:ascii="Arial" w:hAnsi="Arial" w:cs="Arial"/>
              </w:rPr>
            </w:pPr>
          </w:p>
          <w:p w14:paraId="4848512F" w14:textId="60BA4531" w:rsidR="00982103" w:rsidRPr="009F060A" w:rsidRDefault="00D21370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afsat tid til</w:t>
            </w:r>
            <w:r w:rsidR="009053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 den enkelte medarbejder kan reflektere over praksis – bl.a. på pædagogiske lørdage. </w:t>
            </w:r>
            <w:r w:rsidR="00982103">
              <w:rPr>
                <w:rFonts w:ascii="Arial" w:hAnsi="Arial" w:cs="Arial"/>
              </w:rPr>
              <w:br/>
              <w:t xml:space="preserve"> </w:t>
            </w:r>
          </w:p>
        </w:tc>
      </w:tr>
      <w:tr w:rsidR="00F264F9" w:rsidRPr="009F060A" w14:paraId="3D960C3C" w14:textId="77777777" w:rsidTr="00ED000E">
        <w:tc>
          <w:tcPr>
            <w:tcW w:w="4814" w:type="dxa"/>
          </w:tcPr>
          <w:p w14:paraId="7A1B2110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Forældrebestyrelsen</w:t>
            </w:r>
            <w:r w:rsidRPr="009F060A">
              <w:rPr>
                <w:rFonts w:ascii="Arial" w:hAnsi="Arial" w:cs="Arial"/>
                <w:sz w:val="21"/>
                <w:szCs w:val="21"/>
              </w:rPr>
              <w:t xml:space="preserve"> - Hvis forældrebestyrelsen deltager i tilsynsmødet</w:t>
            </w:r>
          </w:p>
        </w:tc>
        <w:tc>
          <w:tcPr>
            <w:tcW w:w="4814" w:type="dxa"/>
          </w:tcPr>
          <w:p w14:paraId="7DD05D3E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7A826ED9" w14:textId="77777777" w:rsidTr="00ED000E">
        <w:tc>
          <w:tcPr>
            <w:tcW w:w="4814" w:type="dxa"/>
          </w:tcPr>
          <w:p w14:paraId="40602540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Nævn tre gode ting som der er arbejdet med det seneste stykke tid.</w:t>
            </w:r>
          </w:p>
          <w:p w14:paraId="4381DEB8" w14:textId="77777777" w:rsidR="00F264F9" w:rsidRPr="009F060A" w:rsidRDefault="00F264F9" w:rsidP="00ED00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84A03D8" w14:textId="29494AC6" w:rsidR="00F264F9" w:rsidRPr="009F060A" w:rsidRDefault="00D21370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var ingen repræsentanter fra forældrebestyrelse til stede på mødet, men leder fortæller, at der er et rigtig godt samarbejde. </w:t>
            </w:r>
            <w:r>
              <w:rPr>
                <w:rFonts w:ascii="Arial" w:hAnsi="Arial" w:cs="Arial"/>
              </w:rPr>
              <w:br/>
            </w:r>
            <w:r w:rsidR="000712EA">
              <w:rPr>
                <w:rFonts w:ascii="Arial" w:hAnsi="Arial" w:cs="Arial"/>
              </w:rPr>
              <w:t xml:space="preserve"> </w:t>
            </w:r>
          </w:p>
        </w:tc>
      </w:tr>
      <w:tr w:rsidR="00F264F9" w:rsidRPr="009F060A" w14:paraId="074E4575" w14:textId="77777777" w:rsidTr="00ED000E">
        <w:tc>
          <w:tcPr>
            <w:tcW w:w="4814" w:type="dxa"/>
          </w:tcPr>
          <w:p w14:paraId="78E384EC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Tidlig indsats</w:t>
            </w:r>
          </w:p>
        </w:tc>
        <w:tc>
          <w:tcPr>
            <w:tcW w:w="4814" w:type="dxa"/>
          </w:tcPr>
          <w:p w14:paraId="4B6F48F2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64A1390E" w14:textId="77777777" w:rsidTr="00ED000E">
        <w:tc>
          <w:tcPr>
            <w:tcW w:w="4814" w:type="dxa"/>
          </w:tcPr>
          <w:p w14:paraId="60CB4F4D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sikrer I et læringsmiljø der tager højde for børn i udsatte positioner?</w:t>
            </w:r>
          </w:p>
          <w:p w14:paraId="72AE26D8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Giv gerne eksempler.</w:t>
            </w:r>
          </w:p>
          <w:p w14:paraId="1E151F90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FA3201F" w14:textId="601B6840" w:rsidR="00D34C48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Hjertehaven tidligere har været en del af et u</w:t>
            </w:r>
            <w:r w:rsidR="007D349B">
              <w:rPr>
                <w:rFonts w:ascii="Arial" w:hAnsi="Arial" w:cs="Arial"/>
              </w:rPr>
              <w:t xml:space="preserve">dviklingsarbejde med </w:t>
            </w:r>
            <w:r>
              <w:rPr>
                <w:rFonts w:ascii="Arial" w:hAnsi="Arial" w:cs="Arial"/>
              </w:rPr>
              <w:t>S</w:t>
            </w:r>
            <w:r w:rsidR="007D349B">
              <w:rPr>
                <w:rFonts w:ascii="Arial" w:hAnsi="Arial" w:cs="Arial"/>
              </w:rPr>
              <w:t>ocialministeriet ift. tidlig indsats.</w:t>
            </w:r>
            <w:r>
              <w:rPr>
                <w:rFonts w:ascii="Arial" w:hAnsi="Arial" w:cs="Arial"/>
              </w:rPr>
              <w:t xml:space="preserve"> I den forbindelse blev der</w:t>
            </w:r>
            <w:r w:rsidR="007D34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="007D349B">
              <w:rPr>
                <w:rFonts w:ascii="Arial" w:hAnsi="Arial" w:cs="Arial"/>
              </w:rPr>
              <w:t xml:space="preserve">darbejdet </w:t>
            </w:r>
            <w:r>
              <w:rPr>
                <w:rFonts w:ascii="Arial" w:hAnsi="Arial" w:cs="Arial"/>
              </w:rPr>
              <w:t xml:space="preserve">en </w:t>
            </w:r>
            <w:r w:rsidR="007D349B">
              <w:rPr>
                <w:rFonts w:ascii="Arial" w:hAnsi="Arial" w:cs="Arial"/>
              </w:rPr>
              <w:t>spørgeguide til forældrene</w:t>
            </w:r>
            <w:r>
              <w:rPr>
                <w:rFonts w:ascii="Arial" w:hAnsi="Arial" w:cs="Arial"/>
              </w:rPr>
              <w:t>,</w:t>
            </w:r>
            <w:r w:rsidR="00905370">
              <w:rPr>
                <w:rFonts w:ascii="Arial" w:hAnsi="Arial" w:cs="Arial"/>
              </w:rPr>
              <w:t xml:space="preserve"> som bruges</w:t>
            </w:r>
            <w:r w:rsidR="007D349B">
              <w:rPr>
                <w:rFonts w:ascii="Arial" w:hAnsi="Arial" w:cs="Arial"/>
              </w:rPr>
              <w:t xml:space="preserve"> når et barn starter. </w:t>
            </w:r>
            <w:r>
              <w:rPr>
                <w:rFonts w:ascii="Arial" w:hAnsi="Arial" w:cs="Arial"/>
              </w:rPr>
              <w:t xml:space="preserve">I spørgeguiden spørges der </w:t>
            </w:r>
            <w:r w:rsidR="007D349B">
              <w:rPr>
                <w:rFonts w:ascii="Arial" w:hAnsi="Arial" w:cs="Arial"/>
              </w:rPr>
              <w:t>ind til graviditet, fødsel, misbrug i familie</w:t>
            </w:r>
            <w:r>
              <w:rPr>
                <w:rFonts w:ascii="Arial" w:hAnsi="Arial" w:cs="Arial"/>
              </w:rPr>
              <w:t>n</w:t>
            </w:r>
            <w:r w:rsidR="007D349B">
              <w:rPr>
                <w:rFonts w:ascii="Arial" w:hAnsi="Arial" w:cs="Arial"/>
              </w:rPr>
              <w:t xml:space="preserve">, psykisk sygdom mm. </w:t>
            </w:r>
            <w:r>
              <w:rPr>
                <w:rFonts w:ascii="Arial" w:hAnsi="Arial" w:cs="Arial"/>
              </w:rPr>
              <w:t>Dette giver</w:t>
            </w:r>
            <w:r w:rsidR="00D34C48">
              <w:rPr>
                <w:rFonts w:ascii="Arial" w:hAnsi="Arial" w:cs="Arial"/>
              </w:rPr>
              <w:t xml:space="preserve"> mulighed for at få indblik i</w:t>
            </w:r>
            <w:r>
              <w:rPr>
                <w:rFonts w:ascii="Arial" w:hAnsi="Arial" w:cs="Arial"/>
              </w:rPr>
              <w:t>,</w:t>
            </w:r>
            <w:r w:rsidR="00D34C48">
              <w:rPr>
                <w:rFonts w:ascii="Arial" w:hAnsi="Arial" w:cs="Arial"/>
              </w:rPr>
              <w:t xml:space="preserve"> hvilke børn der er </w:t>
            </w:r>
            <w:r>
              <w:rPr>
                <w:rFonts w:ascii="Arial" w:hAnsi="Arial" w:cs="Arial"/>
              </w:rPr>
              <w:t xml:space="preserve">i </w:t>
            </w:r>
            <w:r w:rsidR="00D34C48">
              <w:rPr>
                <w:rFonts w:ascii="Arial" w:hAnsi="Arial" w:cs="Arial"/>
              </w:rPr>
              <w:t xml:space="preserve">udsatte positioner. </w:t>
            </w:r>
            <w:r>
              <w:rPr>
                <w:rFonts w:ascii="Arial" w:hAnsi="Arial" w:cs="Arial"/>
              </w:rPr>
              <w:t xml:space="preserve">Udsathed kan være mange ting, </w:t>
            </w:r>
            <w:proofErr w:type="gramStart"/>
            <w:r>
              <w:rPr>
                <w:rFonts w:ascii="Arial" w:hAnsi="Arial" w:cs="Arial"/>
              </w:rPr>
              <w:t>ligesom at</w:t>
            </w:r>
            <w:proofErr w:type="gramEnd"/>
            <w:r>
              <w:rPr>
                <w:rFonts w:ascii="Arial" w:hAnsi="Arial" w:cs="Arial"/>
              </w:rPr>
              <w:t xml:space="preserve"> børn kan være udsatte i kortere eller længere perioder. </w:t>
            </w:r>
          </w:p>
          <w:p w14:paraId="70815183" w14:textId="77777777" w:rsidR="003E5D5B" w:rsidRDefault="003E5D5B" w:rsidP="00ED000E">
            <w:pPr>
              <w:rPr>
                <w:rFonts w:ascii="Arial" w:hAnsi="Arial" w:cs="Arial"/>
              </w:rPr>
            </w:pPr>
          </w:p>
          <w:p w14:paraId="3C794B5D" w14:textId="1EC65720" w:rsidR="00D34C48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 tidligere nævnt, er stuerne inddelt i s</w:t>
            </w:r>
            <w:r w:rsidR="00D34C48">
              <w:rPr>
                <w:rFonts w:ascii="Arial" w:hAnsi="Arial" w:cs="Arial"/>
              </w:rPr>
              <w:t xml:space="preserve">må grupperum. </w:t>
            </w:r>
            <w:r>
              <w:rPr>
                <w:rFonts w:ascii="Arial" w:hAnsi="Arial" w:cs="Arial"/>
              </w:rPr>
              <w:t xml:space="preserve">Med muligheden for at </w:t>
            </w:r>
            <w:r w:rsidR="00D34C48">
              <w:rPr>
                <w:rFonts w:ascii="Arial" w:hAnsi="Arial" w:cs="Arial"/>
              </w:rPr>
              <w:t>kunne opdele børnene i små grupper</w:t>
            </w:r>
            <w:r>
              <w:rPr>
                <w:rFonts w:ascii="Arial" w:hAnsi="Arial" w:cs="Arial"/>
              </w:rPr>
              <w:t>,</w:t>
            </w:r>
            <w:r w:rsidR="00D34C48">
              <w:rPr>
                <w:rFonts w:ascii="Arial" w:hAnsi="Arial" w:cs="Arial"/>
              </w:rPr>
              <w:t xml:space="preserve"> kan man</w:t>
            </w:r>
            <w:r>
              <w:rPr>
                <w:rFonts w:ascii="Arial" w:hAnsi="Arial" w:cs="Arial"/>
              </w:rPr>
              <w:t xml:space="preserve"> i højere grad</w:t>
            </w:r>
            <w:r w:rsidR="00D34C48">
              <w:rPr>
                <w:rFonts w:ascii="Arial" w:hAnsi="Arial" w:cs="Arial"/>
              </w:rPr>
              <w:t xml:space="preserve"> tilgodese alle børns behov. </w:t>
            </w:r>
            <w:r w:rsidR="00D34C4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er fokus på at tage</w:t>
            </w:r>
            <w:r w:rsidR="00D34C48">
              <w:rPr>
                <w:rFonts w:ascii="Arial" w:hAnsi="Arial" w:cs="Arial"/>
              </w:rPr>
              <w:t xml:space="preserve"> højde for</w:t>
            </w:r>
            <w:r>
              <w:rPr>
                <w:rFonts w:ascii="Arial" w:hAnsi="Arial" w:cs="Arial"/>
              </w:rPr>
              <w:t xml:space="preserve"> forskellige behov – eksempelvis har nogle børn brug for pauser i løbet af en dag. </w:t>
            </w:r>
          </w:p>
          <w:p w14:paraId="4061B416" w14:textId="7F469956" w:rsidR="00D34C48" w:rsidRDefault="00D34C48" w:rsidP="00ED000E">
            <w:pPr>
              <w:rPr>
                <w:rFonts w:ascii="Arial" w:hAnsi="Arial" w:cs="Arial"/>
              </w:rPr>
            </w:pPr>
          </w:p>
          <w:p w14:paraId="2B688ACA" w14:textId="19083EE3" w:rsidR="00F264F9" w:rsidRPr="009F060A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behov, gøres der brug af psykolog til supervisering af personalet. </w:t>
            </w:r>
            <w:r w:rsidR="00D34C48">
              <w:rPr>
                <w:rFonts w:ascii="Arial" w:hAnsi="Arial" w:cs="Arial"/>
              </w:rPr>
              <w:t xml:space="preserve">  </w:t>
            </w:r>
            <w:r w:rsidR="00D34C48">
              <w:rPr>
                <w:rFonts w:ascii="Arial" w:hAnsi="Arial" w:cs="Arial"/>
              </w:rPr>
              <w:br/>
            </w:r>
          </w:p>
        </w:tc>
      </w:tr>
      <w:tr w:rsidR="00F264F9" w:rsidRPr="009F060A" w14:paraId="725CCA02" w14:textId="77777777" w:rsidTr="00ED000E">
        <w:tc>
          <w:tcPr>
            <w:tcW w:w="4814" w:type="dxa"/>
          </w:tcPr>
          <w:p w14:paraId="1816A77A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F060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På hvilken måde samarbejdes med PPR – tale/hørekonsulenter, psykologer og </w:t>
            </w:r>
            <w:proofErr w:type="spellStart"/>
            <w:r w:rsidRPr="009F060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fys</w:t>
            </w:r>
            <w:proofErr w:type="spellEnd"/>
            <w:r w:rsidRPr="009F060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/ergoterapeuter?</w:t>
            </w:r>
          </w:p>
          <w:p w14:paraId="3823C18C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771B8E" w14:textId="77777777" w:rsidR="003E5D5B" w:rsidRDefault="003E5D5B" w:rsidP="003E5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Leder fortæller, at der er en fast struktur for flerfaglig sparring hver 5. uge. Ved behov indkaldes der til ekstra møder.</w:t>
            </w:r>
          </w:p>
          <w:p w14:paraId="4EC4E39C" w14:textId="6170B011" w:rsidR="00AA76FD" w:rsidRPr="009F060A" w:rsidRDefault="00AA76FD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Tale/hørekonsulent kommer også fast</w:t>
            </w:r>
            <w:r w:rsidR="003E5D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hvor der er mulighed for at drøfte</w:t>
            </w:r>
            <w:r w:rsidR="003E5D5B">
              <w:rPr>
                <w:rFonts w:ascii="Arial" w:hAnsi="Arial" w:cs="Arial"/>
              </w:rPr>
              <w:t xml:space="preserve"> forskellige problematikker. </w:t>
            </w:r>
            <w:r>
              <w:rPr>
                <w:rFonts w:ascii="Arial" w:hAnsi="Arial" w:cs="Arial"/>
              </w:rPr>
              <w:br/>
            </w:r>
          </w:p>
        </w:tc>
      </w:tr>
      <w:tr w:rsidR="00F264F9" w:rsidRPr="009F060A" w14:paraId="69095325" w14:textId="77777777" w:rsidTr="00ED000E">
        <w:tc>
          <w:tcPr>
            <w:tcW w:w="4814" w:type="dxa"/>
          </w:tcPr>
          <w:p w14:paraId="6CBEB5F8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lastRenderedPageBreak/>
              <w:t>Hvordan arbejder I med årshjul for visitation?</w:t>
            </w:r>
          </w:p>
          <w:p w14:paraId="6B57E60C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06C0BCC" w14:textId="0F617820" w:rsidR="003E5D5B" w:rsidRDefault="003E5D5B" w:rsidP="00ED000E">
            <w:pPr>
              <w:rPr>
                <w:rFonts w:ascii="Arial" w:hAnsi="Arial" w:cs="Arial"/>
              </w:rPr>
            </w:pPr>
            <w:r w:rsidRPr="00802DA6">
              <w:rPr>
                <w:rFonts w:ascii="Arial" w:hAnsi="Arial" w:cs="Arial"/>
              </w:rPr>
              <w:t>Leder har det overordnede overblik, og sørger for at alle frister overholdes.</w:t>
            </w:r>
            <w:r>
              <w:rPr>
                <w:rFonts w:ascii="Arial" w:hAnsi="Arial" w:cs="Arial"/>
              </w:rPr>
              <w:t xml:space="preserve"> </w:t>
            </w:r>
          </w:p>
          <w:p w14:paraId="79935789" w14:textId="77777777" w:rsidR="003E5D5B" w:rsidRDefault="003E5D5B" w:rsidP="00ED000E">
            <w:pPr>
              <w:rPr>
                <w:rFonts w:ascii="Arial" w:hAnsi="Arial" w:cs="Arial"/>
              </w:rPr>
            </w:pPr>
          </w:p>
          <w:p w14:paraId="08C24480" w14:textId="7E06FA27" w:rsidR="00AA76FD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der et tæt</w:t>
            </w:r>
            <w:r w:rsidR="00AA76FD">
              <w:rPr>
                <w:rFonts w:ascii="Arial" w:hAnsi="Arial" w:cs="Arial"/>
              </w:rPr>
              <w:t xml:space="preserve"> samarbejde med Hjertebjerg Skole. </w:t>
            </w:r>
          </w:p>
          <w:p w14:paraId="0D4F6C7E" w14:textId="77777777" w:rsidR="003E5D5B" w:rsidRDefault="003E5D5B" w:rsidP="00ED000E">
            <w:pPr>
              <w:rPr>
                <w:rFonts w:ascii="Arial" w:hAnsi="Arial" w:cs="Arial"/>
              </w:rPr>
            </w:pPr>
          </w:p>
          <w:p w14:paraId="26215D69" w14:textId="5A643311" w:rsidR="00F264F9" w:rsidRPr="009F060A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Forud for skolestart, kommer b</w:t>
            </w:r>
            <w:r w:rsidR="00AA76FD">
              <w:rPr>
                <w:rFonts w:ascii="Arial" w:hAnsi="Arial" w:cs="Arial"/>
              </w:rPr>
              <w:t>ørnehaveklasselærer</w:t>
            </w:r>
            <w:r>
              <w:rPr>
                <w:rFonts w:ascii="Arial" w:hAnsi="Arial" w:cs="Arial"/>
              </w:rPr>
              <w:t>en</w:t>
            </w:r>
            <w:r w:rsidR="00AA76FD">
              <w:rPr>
                <w:rFonts w:ascii="Arial" w:hAnsi="Arial" w:cs="Arial"/>
              </w:rPr>
              <w:t xml:space="preserve"> til møde, hvor alle børn gennemgås – både børn med specialbehov og ’almindelige’ børn. </w:t>
            </w:r>
            <w:r w:rsidR="00AA76FD">
              <w:rPr>
                <w:rFonts w:ascii="Arial" w:hAnsi="Arial" w:cs="Arial"/>
              </w:rPr>
              <w:br/>
            </w:r>
          </w:p>
        </w:tc>
      </w:tr>
      <w:tr w:rsidR="00F264F9" w:rsidRPr="009F060A" w14:paraId="462B767C" w14:textId="77777777" w:rsidTr="00ED000E">
        <w:tc>
          <w:tcPr>
            <w:tcW w:w="4814" w:type="dxa"/>
          </w:tcPr>
          <w:p w14:paraId="25C78FA7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indarbejdes viden og sparring fra psykolog og flerfagligsparring i det pædagogiske arbejde?</w:t>
            </w:r>
          </w:p>
        </w:tc>
        <w:tc>
          <w:tcPr>
            <w:tcW w:w="4814" w:type="dxa"/>
          </w:tcPr>
          <w:p w14:paraId="3AD144F5" w14:textId="50967E29" w:rsidR="003E5D5B" w:rsidRDefault="003E5D5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Viden fra flerfaglig sparring indarbejdes som en naturlige del af det pædagogiske arbejde. </w:t>
            </w:r>
          </w:p>
          <w:p w14:paraId="41A37D8C" w14:textId="77777777" w:rsidR="003E5D5B" w:rsidRDefault="003E5D5B" w:rsidP="00ED000E">
            <w:pPr>
              <w:rPr>
                <w:rFonts w:ascii="Arial" w:hAnsi="Arial" w:cs="Arial"/>
              </w:rPr>
            </w:pPr>
          </w:p>
          <w:p w14:paraId="2E021336" w14:textId="14417302" w:rsidR="00F264F9" w:rsidRDefault="00F636D8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det er vigtigt at a</w:t>
            </w:r>
            <w:r w:rsidR="001E4AE4">
              <w:rPr>
                <w:rFonts w:ascii="Arial" w:hAnsi="Arial" w:cs="Arial"/>
              </w:rPr>
              <w:t>lle inddrages</w:t>
            </w:r>
            <w:r>
              <w:rPr>
                <w:rFonts w:ascii="Arial" w:hAnsi="Arial" w:cs="Arial"/>
              </w:rPr>
              <w:t xml:space="preserve"> i den flerfaglige sparring</w:t>
            </w:r>
            <w:r w:rsidR="001E4AE4">
              <w:rPr>
                <w:rFonts w:ascii="Arial" w:hAnsi="Arial" w:cs="Arial"/>
              </w:rPr>
              <w:t xml:space="preserve"> – også medhjælpere. </w:t>
            </w:r>
            <w:r>
              <w:rPr>
                <w:rFonts w:ascii="Arial" w:hAnsi="Arial" w:cs="Arial"/>
              </w:rPr>
              <w:t>Herunder også personale</w:t>
            </w:r>
            <w:r w:rsidR="00903597">
              <w:rPr>
                <w:rFonts w:ascii="Arial" w:hAnsi="Arial" w:cs="Arial"/>
              </w:rPr>
              <w:t xml:space="preserve"> fra andre stuer, som fx har noget med barnet at gøre på legepladsen. </w:t>
            </w:r>
          </w:p>
          <w:p w14:paraId="73DED201" w14:textId="42D9D182" w:rsidR="00903597" w:rsidRPr="009F060A" w:rsidRDefault="00903597" w:rsidP="00F636D8">
            <w:pPr>
              <w:rPr>
                <w:rFonts w:ascii="Arial" w:hAnsi="Arial" w:cs="Arial"/>
              </w:rPr>
            </w:pPr>
          </w:p>
        </w:tc>
      </w:tr>
      <w:tr w:rsidR="00F264F9" w:rsidRPr="009F060A" w14:paraId="68F0A2A1" w14:textId="77777777" w:rsidTr="00ED000E">
        <w:tc>
          <w:tcPr>
            <w:tcW w:w="4814" w:type="dxa"/>
          </w:tcPr>
          <w:p w14:paraId="0C6D5249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arbejder I systematisk med skemaet motorisk screening af alle 4-årige?</w:t>
            </w:r>
          </w:p>
          <w:p w14:paraId="58FA68D3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9944A3C" w14:textId="1F552178" w:rsidR="00903597" w:rsidRPr="009F060A" w:rsidRDefault="00F636D8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der ikke tidligere har været en</w:t>
            </w:r>
            <w:r w:rsidR="00903597">
              <w:rPr>
                <w:rFonts w:ascii="Arial" w:hAnsi="Arial" w:cs="Arial"/>
              </w:rPr>
              <w:t xml:space="preserve"> systematik</w:t>
            </w:r>
            <w:r>
              <w:rPr>
                <w:rFonts w:ascii="Arial" w:hAnsi="Arial" w:cs="Arial"/>
              </w:rPr>
              <w:t xml:space="preserve"> for brugen af skemaet, men at det er planlagt at der fremover skal gøres brug af skemaet.</w:t>
            </w:r>
            <w:r w:rsidR="00903597">
              <w:rPr>
                <w:rFonts w:ascii="Arial" w:hAnsi="Arial" w:cs="Arial"/>
              </w:rPr>
              <w:t xml:space="preserve"> </w:t>
            </w:r>
            <w:r w:rsidR="005F08CB">
              <w:rPr>
                <w:rFonts w:ascii="Arial" w:hAnsi="Arial" w:cs="Arial"/>
              </w:rPr>
              <w:t xml:space="preserve"> </w:t>
            </w:r>
            <w:r w:rsidR="00903597">
              <w:rPr>
                <w:rFonts w:ascii="Arial" w:hAnsi="Arial" w:cs="Arial"/>
              </w:rPr>
              <w:br/>
            </w:r>
          </w:p>
        </w:tc>
      </w:tr>
      <w:tr w:rsidR="00F264F9" w:rsidRPr="009F060A" w14:paraId="24BD05B0" w14:textId="77777777" w:rsidTr="00ED000E">
        <w:tc>
          <w:tcPr>
            <w:tcW w:w="4814" w:type="dxa"/>
          </w:tcPr>
          <w:p w14:paraId="729BFB96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Arbejdet med børns sprog</w:t>
            </w:r>
          </w:p>
        </w:tc>
        <w:tc>
          <w:tcPr>
            <w:tcW w:w="4814" w:type="dxa"/>
          </w:tcPr>
          <w:p w14:paraId="650FA86B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34EE1B20" w14:textId="77777777" w:rsidTr="00ED000E">
        <w:tc>
          <w:tcPr>
            <w:tcW w:w="4814" w:type="dxa"/>
          </w:tcPr>
          <w:p w14:paraId="028FEB3C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På hvilken måde indarbejdes de enkelte børns resultater fra sprogvurderingen i det daglige pædagogiske arbejde?</w:t>
            </w:r>
          </w:p>
          <w:p w14:paraId="66401C69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5CCC490" w14:textId="389B23AB" w:rsidR="00F636D8" w:rsidRPr="00802DA6" w:rsidRDefault="00F636D8" w:rsidP="00F636D8">
            <w:pPr>
              <w:rPr>
                <w:rFonts w:ascii="Arial" w:hAnsi="Arial" w:cs="Arial"/>
              </w:rPr>
            </w:pPr>
            <w:r w:rsidRPr="00802DA6">
              <w:rPr>
                <w:rFonts w:ascii="Arial" w:hAnsi="Arial" w:cs="Arial"/>
              </w:rPr>
              <w:t>Leder fortæller, at resultaterne fra sprogvurderinger indarbejdes i de daglige pædagogiske projekter</w:t>
            </w:r>
            <w:r>
              <w:rPr>
                <w:rFonts w:ascii="Arial" w:hAnsi="Arial" w:cs="Arial"/>
              </w:rPr>
              <w:t>, herunder samlinger</w:t>
            </w:r>
            <w:r w:rsidRPr="00802DA6">
              <w:rPr>
                <w:rFonts w:ascii="Arial" w:hAnsi="Arial" w:cs="Arial"/>
              </w:rPr>
              <w:t>. Fx kan der være fokus på at arbejde med forholdsord</w:t>
            </w:r>
            <w:r>
              <w:rPr>
                <w:rFonts w:ascii="Arial" w:hAnsi="Arial" w:cs="Arial"/>
              </w:rPr>
              <w:t xml:space="preserve">, hvis det er en problematik der går på tværs af børnegruppen. </w:t>
            </w:r>
          </w:p>
          <w:p w14:paraId="0F570A8E" w14:textId="00085BE7" w:rsidR="00F264F9" w:rsidRDefault="00C46EB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36D8">
              <w:rPr>
                <w:rFonts w:ascii="Arial" w:hAnsi="Arial" w:cs="Arial"/>
              </w:rPr>
              <w:t>Desuden er der et t</w:t>
            </w:r>
            <w:r>
              <w:rPr>
                <w:rFonts w:ascii="Arial" w:hAnsi="Arial" w:cs="Arial"/>
              </w:rPr>
              <w:t xml:space="preserve">æt samarbejde med tale/hørekonsulent. </w:t>
            </w:r>
          </w:p>
          <w:p w14:paraId="448ECA27" w14:textId="36D7C96C" w:rsidR="00C46EBB" w:rsidRPr="009F060A" w:rsidRDefault="00C46EBB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47AF5E63" w14:textId="77777777" w:rsidTr="00ED000E">
        <w:tc>
          <w:tcPr>
            <w:tcW w:w="4814" w:type="dxa"/>
          </w:tcPr>
          <w:p w14:paraId="2D93761D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På hvilken måde er sprogarbejdet systematiseret, så alle børn sprogvurderes ved 2,10-3,4 år og igen ved 4,8-4,11 år?</w:t>
            </w:r>
          </w:p>
          <w:p w14:paraId="0D270810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D6CF2E7" w14:textId="0B9640BB" w:rsidR="00F264F9" w:rsidRPr="009F060A" w:rsidRDefault="00F636D8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fortæller, at der er en klar</w:t>
            </w:r>
            <w:r w:rsidR="00C46EBB">
              <w:rPr>
                <w:rFonts w:ascii="Arial" w:hAnsi="Arial" w:cs="Arial"/>
              </w:rPr>
              <w:t xml:space="preserve"> systematik</w:t>
            </w:r>
            <w:r>
              <w:rPr>
                <w:rFonts w:ascii="Arial" w:hAnsi="Arial" w:cs="Arial"/>
              </w:rPr>
              <w:t xml:space="preserve"> for at få testet børnene på de rigtige tidspunkter</w:t>
            </w:r>
            <w:r w:rsidR="00C46EBB">
              <w:rPr>
                <w:rFonts w:ascii="Arial" w:hAnsi="Arial" w:cs="Arial"/>
              </w:rPr>
              <w:t xml:space="preserve">. Dem der tester, er </w:t>
            </w:r>
            <w:r>
              <w:rPr>
                <w:rFonts w:ascii="Arial" w:hAnsi="Arial" w:cs="Arial"/>
              </w:rPr>
              <w:t>dem</w:t>
            </w:r>
            <w:r w:rsidR="00C46EBB">
              <w:rPr>
                <w:rFonts w:ascii="Arial" w:hAnsi="Arial" w:cs="Arial"/>
              </w:rPr>
              <w:t xml:space="preserve"> der har børnene</w:t>
            </w:r>
            <w:r>
              <w:rPr>
                <w:rFonts w:ascii="Arial" w:hAnsi="Arial" w:cs="Arial"/>
              </w:rPr>
              <w:t xml:space="preserve"> til daglig</w:t>
            </w:r>
            <w:r w:rsidR="00C46EB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Leder påpeger v</w:t>
            </w:r>
            <w:r w:rsidR="00C46EBB">
              <w:rPr>
                <w:rFonts w:ascii="Arial" w:hAnsi="Arial" w:cs="Arial"/>
              </w:rPr>
              <w:t>igtig</w:t>
            </w:r>
            <w:r>
              <w:rPr>
                <w:rFonts w:ascii="Arial" w:hAnsi="Arial" w:cs="Arial"/>
              </w:rPr>
              <w:t>heden af at have</w:t>
            </w:r>
            <w:r w:rsidR="00C46EBB">
              <w:rPr>
                <w:rFonts w:ascii="Arial" w:hAnsi="Arial" w:cs="Arial"/>
              </w:rPr>
              <w:t xml:space="preserve"> en tæt relation til børnene</w:t>
            </w:r>
            <w:r>
              <w:rPr>
                <w:rFonts w:ascii="Arial" w:hAnsi="Arial" w:cs="Arial"/>
              </w:rPr>
              <w:t>,</w:t>
            </w:r>
            <w:r w:rsidR="00C46EBB">
              <w:rPr>
                <w:rFonts w:ascii="Arial" w:hAnsi="Arial" w:cs="Arial"/>
              </w:rPr>
              <w:t xml:space="preserve"> når man </w:t>
            </w:r>
            <w:r>
              <w:rPr>
                <w:rFonts w:ascii="Arial" w:hAnsi="Arial" w:cs="Arial"/>
              </w:rPr>
              <w:t xml:space="preserve">sprogvurderer. </w:t>
            </w:r>
          </w:p>
        </w:tc>
      </w:tr>
      <w:tr w:rsidR="00F264F9" w:rsidRPr="009F060A" w14:paraId="57759B43" w14:textId="77777777" w:rsidTr="00ED000E">
        <w:tc>
          <w:tcPr>
            <w:tcW w:w="4814" w:type="dxa"/>
          </w:tcPr>
          <w:p w14:paraId="2DC4C6F8" w14:textId="77777777" w:rsidR="00F264F9" w:rsidRPr="009F060A" w:rsidRDefault="00F264F9" w:rsidP="00ED000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060A">
              <w:rPr>
                <w:rFonts w:ascii="Arial" w:hAnsi="Arial" w:cs="Arial"/>
                <w:b/>
                <w:bCs/>
                <w:sz w:val="21"/>
                <w:szCs w:val="21"/>
              </w:rPr>
              <w:t>Øvrige opmærksomhedspunkter</w:t>
            </w:r>
          </w:p>
        </w:tc>
        <w:tc>
          <w:tcPr>
            <w:tcW w:w="4814" w:type="dxa"/>
          </w:tcPr>
          <w:p w14:paraId="7111EB1D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1F08FAFD" w14:textId="77777777" w:rsidTr="00ED000E">
        <w:tc>
          <w:tcPr>
            <w:tcW w:w="4814" w:type="dxa"/>
          </w:tcPr>
          <w:p w14:paraId="55D2508D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Hvordan sikres det at information fra forvaltning og andre samarbejdspartnere videreformidles fra leder til personale?</w:t>
            </w:r>
          </w:p>
          <w:p w14:paraId="00690AB1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8CBD721" w14:textId="16BF14D6" w:rsidR="00F264F9" w:rsidRPr="009F060A" w:rsidRDefault="00C46EBB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personalemøder og dagligt ved behov. Hele huset ved altid det samme. </w:t>
            </w:r>
          </w:p>
        </w:tc>
      </w:tr>
      <w:tr w:rsidR="00F264F9" w:rsidRPr="009F060A" w14:paraId="203682F8" w14:textId="77777777" w:rsidTr="00ED000E">
        <w:tc>
          <w:tcPr>
            <w:tcW w:w="4814" w:type="dxa"/>
          </w:tcPr>
          <w:p w14:paraId="36917049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lastRenderedPageBreak/>
              <w:t>Evt. opsamling på drøftelser vedr. skema 1 – fakta skemaet.</w:t>
            </w:r>
          </w:p>
          <w:p w14:paraId="048D7917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26B0F4B" w14:textId="45E7C029" w:rsidR="00F264F9" w:rsidRPr="009F060A" w:rsidRDefault="00DF5848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ingen opfølgende spørgsmål i forbindelse med skema 1. Konsulent fra Sekretariat for børns trivsel og læring roste Hjertehaven for e</w:t>
            </w:r>
            <w:r w:rsidR="008D128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veludfyldt skema og </w:t>
            </w:r>
            <w:r w:rsidR="008D1280">
              <w:rPr>
                <w:rFonts w:ascii="Arial" w:hAnsi="Arial" w:cs="Arial"/>
              </w:rPr>
              <w:t xml:space="preserve">mange gode tanker. </w:t>
            </w:r>
          </w:p>
        </w:tc>
      </w:tr>
      <w:tr w:rsidR="00F264F9" w:rsidRPr="009F060A" w14:paraId="31EF5AC5" w14:textId="77777777" w:rsidTr="00ED000E">
        <w:tc>
          <w:tcPr>
            <w:tcW w:w="4814" w:type="dxa"/>
          </w:tcPr>
          <w:p w14:paraId="664B2BF3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Anbefalinger</w:t>
            </w:r>
          </w:p>
        </w:tc>
        <w:tc>
          <w:tcPr>
            <w:tcW w:w="4814" w:type="dxa"/>
          </w:tcPr>
          <w:p w14:paraId="6CE1EA88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28597F9D" w14:textId="77777777" w:rsidTr="00ED000E">
        <w:tc>
          <w:tcPr>
            <w:tcW w:w="4814" w:type="dxa"/>
          </w:tcPr>
          <w:p w14:paraId="4679F8AE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Henstillinger</w:t>
            </w:r>
          </w:p>
        </w:tc>
        <w:tc>
          <w:tcPr>
            <w:tcW w:w="4814" w:type="dxa"/>
          </w:tcPr>
          <w:p w14:paraId="5045FF21" w14:textId="77777777" w:rsidR="00F264F9" w:rsidRPr="009F060A" w:rsidRDefault="00F264F9" w:rsidP="00ED000E">
            <w:pPr>
              <w:rPr>
                <w:rFonts w:ascii="Arial" w:hAnsi="Arial" w:cs="Arial"/>
              </w:rPr>
            </w:pPr>
          </w:p>
        </w:tc>
      </w:tr>
      <w:tr w:rsidR="00F264F9" w:rsidRPr="009F060A" w14:paraId="2A043329" w14:textId="77777777" w:rsidTr="00ED000E">
        <w:tc>
          <w:tcPr>
            <w:tcW w:w="4814" w:type="dxa"/>
          </w:tcPr>
          <w:p w14:paraId="0C816FB9" w14:textId="77777777" w:rsidR="00F264F9" w:rsidRPr="009F060A" w:rsidRDefault="00F264F9" w:rsidP="00ED000E">
            <w:pPr>
              <w:rPr>
                <w:rFonts w:ascii="Arial" w:hAnsi="Arial" w:cs="Arial"/>
                <w:sz w:val="21"/>
                <w:szCs w:val="21"/>
              </w:rPr>
            </w:pPr>
            <w:r w:rsidRPr="009F060A">
              <w:rPr>
                <w:rFonts w:ascii="Arial" w:hAnsi="Arial" w:cs="Arial"/>
                <w:sz w:val="21"/>
                <w:szCs w:val="21"/>
              </w:rPr>
              <w:t>Konklusion – hvad skal der arbejdes videre med?</w:t>
            </w:r>
          </w:p>
        </w:tc>
        <w:tc>
          <w:tcPr>
            <w:tcW w:w="4814" w:type="dxa"/>
          </w:tcPr>
          <w:p w14:paraId="5CA7BCD6" w14:textId="126262E0" w:rsidR="00F264F9" w:rsidRPr="009F060A" w:rsidRDefault="008D1280" w:rsidP="00ED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Dagtilbuddet lever op til de gældende krav i dagtilbudsloven. </w:t>
            </w:r>
          </w:p>
        </w:tc>
      </w:tr>
    </w:tbl>
    <w:p w14:paraId="7E2B886D" w14:textId="77777777" w:rsidR="00F264F9" w:rsidRPr="009F060A" w:rsidRDefault="00F264F9" w:rsidP="00F264F9">
      <w:pPr>
        <w:rPr>
          <w:rFonts w:ascii="Arial" w:hAnsi="Arial" w:cs="Arial"/>
        </w:rPr>
      </w:pPr>
    </w:p>
    <w:p w14:paraId="24FBCDFA" w14:textId="77777777" w:rsidR="00CE4207" w:rsidRPr="009F060A" w:rsidRDefault="00CE4207">
      <w:pPr>
        <w:rPr>
          <w:rFonts w:ascii="Arial" w:hAnsi="Arial" w:cs="Arial"/>
        </w:rPr>
      </w:pPr>
    </w:p>
    <w:sectPr w:rsidR="00CE4207" w:rsidRPr="009F060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15DB" w14:textId="77777777" w:rsidR="0016798D" w:rsidRDefault="00E451DE">
      <w:pPr>
        <w:spacing w:after="0" w:line="240" w:lineRule="auto"/>
      </w:pPr>
      <w:r>
        <w:separator/>
      </w:r>
    </w:p>
  </w:endnote>
  <w:endnote w:type="continuationSeparator" w:id="0">
    <w:p w14:paraId="395EA0AC" w14:textId="77777777" w:rsidR="0016798D" w:rsidRDefault="00E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5F09" w14:textId="77777777" w:rsidR="0016798D" w:rsidRDefault="00E451DE">
      <w:pPr>
        <w:spacing w:after="0" w:line="240" w:lineRule="auto"/>
      </w:pPr>
      <w:r>
        <w:separator/>
      </w:r>
    </w:p>
  </w:footnote>
  <w:footnote w:type="continuationSeparator" w:id="0">
    <w:p w14:paraId="628DA30D" w14:textId="77777777" w:rsidR="0016798D" w:rsidRDefault="00E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3DB2" w14:textId="77777777" w:rsidR="00A06F0C" w:rsidRDefault="00F264F9">
    <w:pPr>
      <w:pStyle w:val="Sidehoved"/>
      <w:rPr>
        <w:b/>
        <w:bCs/>
        <w:sz w:val="40"/>
        <w:szCs w:val="40"/>
      </w:rPr>
    </w:pPr>
    <w:r w:rsidRPr="00D75D67">
      <w:rPr>
        <w:b/>
        <w:bCs/>
        <w:sz w:val="40"/>
        <w:szCs w:val="40"/>
      </w:rPr>
      <w:t xml:space="preserve">Skema 2 </w:t>
    </w:r>
    <w:r>
      <w:rPr>
        <w:b/>
        <w:bCs/>
        <w:sz w:val="40"/>
        <w:szCs w:val="40"/>
      </w:rPr>
      <w:t>– dialogskema til a</w:t>
    </w:r>
    <w:r w:rsidRPr="00D75D67">
      <w:rPr>
        <w:b/>
        <w:bCs/>
        <w:sz w:val="40"/>
        <w:szCs w:val="40"/>
      </w:rPr>
      <w:t>nmeldt tilsyn</w:t>
    </w:r>
    <w:r>
      <w:rPr>
        <w:b/>
        <w:bCs/>
        <w:sz w:val="40"/>
        <w:szCs w:val="40"/>
      </w:rPr>
      <w:t xml:space="preserve"> i dagtilbud</w:t>
    </w:r>
  </w:p>
  <w:p w14:paraId="4E36BF50" w14:textId="77777777" w:rsidR="00D75D67" w:rsidRDefault="00F264F9">
    <w:pPr>
      <w:pStyle w:val="Sidehoved"/>
      <w:rPr>
        <w:b/>
        <w:bCs/>
        <w:sz w:val="24"/>
        <w:szCs w:val="24"/>
      </w:rPr>
    </w:pPr>
    <w:r w:rsidRPr="00D75D67">
      <w:rPr>
        <w:b/>
        <w:bCs/>
        <w:sz w:val="24"/>
        <w:szCs w:val="24"/>
      </w:rPr>
      <w:t xml:space="preserve">Spørgsmålene drøftes under tilsynet og skrives ind i skemaet af </w:t>
    </w:r>
    <w:r>
      <w:rPr>
        <w:b/>
        <w:bCs/>
        <w:sz w:val="24"/>
        <w:szCs w:val="24"/>
      </w:rPr>
      <w:t xml:space="preserve">den pædagogiske </w:t>
    </w:r>
    <w:r w:rsidRPr="00D75D67">
      <w:rPr>
        <w:b/>
        <w:bCs/>
        <w:sz w:val="24"/>
        <w:szCs w:val="24"/>
      </w:rPr>
      <w:t>konsulent.</w:t>
    </w:r>
  </w:p>
  <w:p w14:paraId="25563E66" w14:textId="77777777" w:rsidR="00E60996" w:rsidRPr="00D75D67" w:rsidRDefault="00905370">
    <w:pPr>
      <w:pStyle w:val="Sidehoved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4E52"/>
    <w:multiLevelType w:val="hybridMultilevel"/>
    <w:tmpl w:val="CEE6F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1C26"/>
    <w:multiLevelType w:val="hybridMultilevel"/>
    <w:tmpl w:val="2F22A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9"/>
    <w:rsid w:val="000046D2"/>
    <w:rsid w:val="00011088"/>
    <w:rsid w:val="000116D3"/>
    <w:rsid w:val="00013E33"/>
    <w:rsid w:val="0003284F"/>
    <w:rsid w:val="00034061"/>
    <w:rsid w:val="00050A19"/>
    <w:rsid w:val="00053FAC"/>
    <w:rsid w:val="00055A0A"/>
    <w:rsid w:val="00057AF9"/>
    <w:rsid w:val="00062DC4"/>
    <w:rsid w:val="00064A6E"/>
    <w:rsid w:val="000712EA"/>
    <w:rsid w:val="00084F75"/>
    <w:rsid w:val="000A1383"/>
    <w:rsid w:val="000A6A1A"/>
    <w:rsid w:val="000A71B5"/>
    <w:rsid w:val="000B64A1"/>
    <w:rsid w:val="000C311D"/>
    <w:rsid w:val="000C467C"/>
    <w:rsid w:val="000D0558"/>
    <w:rsid w:val="000E3B96"/>
    <w:rsid w:val="001015BE"/>
    <w:rsid w:val="00102704"/>
    <w:rsid w:val="0010324E"/>
    <w:rsid w:val="00103C7C"/>
    <w:rsid w:val="001056D7"/>
    <w:rsid w:val="00126AB2"/>
    <w:rsid w:val="00135A6E"/>
    <w:rsid w:val="0014290B"/>
    <w:rsid w:val="00147BD9"/>
    <w:rsid w:val="0015599F"/>
    <w:rsid w:val="00155AE1"/>
    <w:rsid w:val="001560CB"/>
    <w:rsid w:val="0016798D"/>
    <w:rsid w:val="00170215"/>
    <w:rsid w:val="001914DA"/>
    <w:rsid w:val="001B30C4"/>
    <w:rsid w:val="001B53C8"/>
    <w:rsid w:val="001C136B"/>
    <w:rsid w:val="001C1F60"/>
    <w:rsid w:val="001D3E25"/>
    <w:rsid w:val="001D5904"/>
    <w:rsid w:val="001E1475"/>
    <w:rsid w:val="001E4AE4"/>
    <w:rsid w:val="001F1B6A"/>
    <w:rsid w:val="001F7576"/>
    <w:rsid w:val="001F7609"/>
    <w:rsid w:val="002067A0"/>
    <w:rsid w:val="00207FF3"/>
    <w:rsid w:val="00216CA7"/>
    <w:rsid w:val="002365DB"/>
    <w:rsid w:val="0023765F"/>
    <w:rsid w:val="00241E25"/>
    <w:rsid w:val="002512A0"/>
    <w:rsid w:val="00251F7F"/>
    <w:rsid w:val="0026349F"/>
    <w:rsid w:val="00267E2F"/>
    <w:rsid w:val="00270509"/>
    <w:rsid w:val="00275671"/>
    <w:rsid w:val="002769F3"/>
    <w:rsid w:val="00280125"/>
    <w:rsid w:val="0028257A"/>
    <w:rsid w:val="00286F3A"/>
    <w:rsid w:val="0029716E"/>
    <w:rsid w:val="002A4063"/>
    <w:rsid w:val="002B10EE"/>
    <w:rsid w:val="002C393D"/>
    <w:rsid w:val="002C4BD4"/>
    <w:rsid w:val="002E100D"/>
    <w:rsid w:val="002E4E57"/>
    <w:rsid w:val="002F3AA3"/>
    <w:rsid w:val="00310872"/>
    <w:rsid w:val="00325ECF"/>
    <w:rsid w:val="003328EF"/>
    <w:rsid w:val="00334D2C"/>
    <w:rsid w:val="0034271E"/>
    <w:rsid w:val="00352163"/>
    <w:rsid w:val="00367494"/>
    <w:rsid w:val="00367F5B"/>
    <w:rsid w:val="00370FC5"/>
    <w:rsid w:val="00372188"/>
    <w:rsid w:val="00377712"/>
    <w:rsid w:val="00393FA1"/>
    <w:rsid w:val="003A7889"/>
    <w:rsid w:val="003B19CC"/>
    <w:rsid w:val="003B6288"/>
    <w:rsid w:val="003D3367"/>
    <w:rsid w:val="003D47F6"/>
    <w:rsid w:val="003D5E53"/>
    <w:rsid w:val="003E5468"/>
    <w:rsid w:val="003E5D5B"/>
    <w:rsid w:val="003F2DBB"/>
    <w:rsid w:val="00402A8A"/>
    <w:rsid w:val="004052F3"/>
    <w:rsid w:val="00413452"/>
    <w:rsid w:val="00413652"/>
    <w:rsid w:val="00415BC2"/>
    <w:rsid w:val="00421787"/>
    <w:rsid w:val="004224EB"/>
    <w:rsid w:val="00423A81"/>
    <w:rsid w:val="004254E9"/>
    <w:rsid w:val="00440513"/>
    <w:rsid w:val="00442F63"/>
    <w:rsid w:val="0044449A"/>
    <w:rsid w:val="00492054"/>
    <w:rsid w:val="00492D53"/>
    <w:rsid w:val="0049340E"/>
    <w:rsid w:val="00494D87"/>
    <w:rsid w:val="004A0F8F"/>
    <w:rsid w:val="004B1BC9"/>
    <w:rsid w:val="004C12B5"/>
    <w:rsid w:val="004C334C"/>
    <w:rsid w:val="004D3074"/>
    <w:rsid w:val="004D4DD3"/>
    <w:rsid w:val="004E26B3"/>
    <w:rsid w:val="004E4F4F"/>
    <w:rsid w:val="004F0749"/>
    <w:rsid w:val="00504B8B"/>
    <w:rsid w:val="0050794F"/>
    <w:rsid w:val="00514AC5"/>
    <w:rsid w:val="0052464A"/>
    <w:rsid w:val="005325DA"/>
    <w:rsid w:val="00534202"/>
    <w:rsid w:val="005363F9"/>
    <w:rsid w:val="005432A8"/>
    <w:rsid w:val="0055423A"/>
    <w:rsid w:val="00564CDB"/>
    <w:rsid w:val="0057708A"/>
    <w:rsid w:val="00580C20"/>
    <w:rsid w:val="0059493E"/>
    <w:rsid w:val="005A0F17"/>
    <w:rsid w:val="005A6BD2"/>
    <w:rsid w:val="005B1D26"/>
    <w:rsid w:val="005C53CE"/>
    <w:rsid w:val="005C6A79"/>
    <w:rsid w:val="005D2BD8"/>
    <w:rsid w:val="005E0436"/>
    <w:rsid w:val="005E3F99"/>
    <w:rsid w:val="005F08CB"/>
    <w:rsid w:val="005F7674"/>
    <w:rsid w:val="00626CDE"/>
    <w:rsid w:val="00633BD9"/>
    <w:rsid w:val="00636003"/>
    <w:rsid w:val="006402DF"/>
    <w:rsid w:val="0064471E"/>
    <w:rsid w:val="00644A87"/>
    <w:rsid w:val="00645E8F"/>
    <w:rsid w:val="0065049C"/>
    <w:rsid w:val="0066448B"/>
    <w:rsid w:val="0067638B"/>
    <w:rsid w:val="006817B6"/>
    <w:rsid w:val="006856C1"/>
    <w:rsid w:val="00685BF7"/>
    <w:rsid w:val="00694A45"/>
    <w:rsid w:val="00697615"/>
    <w:rsid w:val="006A1167"/>
    <w:rsid w:val="006A2765"/>
    <w:rsid w:val="006A3C13"/>
    <w:rsid w:val="006A4A02"/>
    <w:rsid w:val="006A4E40"/>
    <w:rsid w:val="006B274E"/>
    <w:rsid w:val="006D635A"/>
    <w:rsid w:val="006E093A"/>
    <w:rsid w:val="006E0E41"/>
    <w:rsid w:val="006E1209"/>
    <w:rsid w:val="006F1F5A"/>
    <w:rsid w:val="006F24E2"/>
    <w:rsid w:val="00711308"/>
    <w:rsid w:val="00721454"/>
    <w:rsid w:val="00737A5E"/>
    <w:rsid w:val="007470D6"/>
    <w:rsid w:val="00752254"/>
    <w:rsid w:val="00752646"/>
    <w:rsid w:val="0075283E"/>
    <w:rsid w:val="007652D6"/>
    <w:rsid w:val="00775B2B"/>
    <w:rsid w:val="00782DD2"/>
    <w:rsid w:val="00783A6A"/>
    <w:rsid w:val="007A44E6"/>
    <w:rsid w:val="007C1703"/>
    <w:rsid w:val="007D349B"/>
    <w:rsid w:val="007D3AB8"/>
    <w:rsid w:val="007E171E"/>
    <w:rsid w:val="007E3BFD"/>
    <w:rsid w:val="007F344B"/>
    <w:rsid w:val="007F3847"/>
    <w:rsid w:val="007F5E1F"/>
    <w:rsid w:val="008116F0"/>
    <w:rsid w:val="00837E2B"/>
    <w:rsid w:val="00843C63"/>
    <w:rsid w:val="00844683"/>
    <w:rsid w:val="008473E2"/>
    <w:rsid w:val="0085716F"/>
    <w:rsid w:val="00877089"/>
    <w:rsid w:val="008865F1"/>
    <w:rsid w:val="00897F81"/>
    <w:rsid w:val="008A0019"/>
    <w:rsid w:val="008A50FF"/>
    <w:rsid w:val="008B148D"/>
    <w:rsid w:val="008C489B"/>
    <w:rsid w:val="008D1280"/>
    <w:rsid w:val="00902BAE"/>
    <w:rsid w:val="00903597"/>
    <w:rsid w:val="009048CF"/>
    <w:rsid w:val="00905370"/>
    <w:rsid w:val="009110E1"/>
    <w:rsid w:val="009130C1"/>
    <w:rsid w:val="00923EE2"/>
    <w:rsid w:val="00926C62"/>
    <w:rsid w:val="00927484"/>
    <w:rsid w:val="00937FA7"/>
    <w:rsid w:val="009407C5"/>
    <w:rsid w:val="0095036A"/>
    <w:rsid w:val="00963448"/>
    <w:rsid w:val="00973EA3"/>
    <w:rsid w:val="00981ABB"/>
    <w:rsid w:val="00982103"/>
    <w:rsid w:val="00993367"/>
    <w:rsid w:val="009944F7"/>
    <w:rsid w:val="00994CC7"/>
    <w:rsid w:val="009A2793"/>
    <w:rsid w:val="009A7610"/>
    <w:rsid w:val="009B0220"/>
    <w:rsid w:val="009B17E2"/>
    <w:rsid w:val="009D6137"/>
    <w:rsid w:val="009F060A"/>
    <w:rsid w:val="00A0350F"/>
    <w:rsid w:val="00A049A8"/>
    <w:rsid w:val="00A11B5E"/>
    <w:rsid w:val="00A2247E"/>
    <w:rsid w:val="00A346B2"/>
    <w:rsid w:val="00A35A9E"/>
    <w:rsid w:val="00A40D4B"/>
    <w:rsid w:val="00A525DF"/>
    <w:rsid w:val="00A601D2"/>
    <w:rsid w:val="00A65E41"/>
    <w:rsid w:val="00A722B3"/>
    <w:rsid w:val="00AA5DAD"/>
    <w:rsid w:val="00AA76FD"/>
    <w:rsid w:val="00AB6E10"/>
    <w:rsid w:val="00AD225F"/>
    <w:rsid w:val="00AD55B7"/>
    <w:rsid w:val="00B0338A"/>
    <w:rsid w:val="00B06D03"/>
    <w:rsid w:val="00B16B9E"/>
    <w:rsid w:val="00B20FB3"/>
    <w:rsid w:val="00B336FA"/>
    <w:rsid w:val="00B56DAB"/>
    <w:rsid w:val="00B57D77"/>
    <w:rsid w:val="00B57F4B"/>
    <w:rsid w:val="00B623E9"/>
    <w:rsid w:val="00B6549C"/>
    <w:rsid w:val="00B74DA3"/>
    <w:rsid w:val="00B77472"/>
    <w:rsid w:val="00B8187A"/>
    <w:rsid w:val="00B8475F"/>
    <w:rsid w:val="00B940AD"/>
    <w:rsid w:val="00BA7F3E"/>
    <w:rsid w:val="00BB160D"/>
    <w:rsid w:val="00BC482B"/>
    <w:rsid w:val="00BC4947"/>
    <w:rsid w:val="00BE6A4D"/>
    <w:rsid w:val="00BE6C3D"/>
    <w:rsid w:val="00BF353E"/>
    <w:rsid w:val="00C0784B"/>
    <w:rsid w:val="00C16814"/>
    <w:rsid w:val="00C24546"/>
    <w:rsid w:val="00C26A24"/>
    <w:rsid w:val="00C2749A"/>
    <w:rsid w:val="00C42EF3"/>
    <w:rsid w:val="00C46EBB"/>
    <w:rsid w:val="00C53679"/>
    <w:rsid w:val="00C5506C"/>
    <w:rsid w:val="00C572C6"/>
    <w:rsid w:val="00C60381"/>
    <w:rsid w:val="00C619BB"/>
    <w:rsid w:val="00C62471"/>
    <w:rsid w:val="00C7005D"/>
    <w:rsid w:val="00C72537"/>
    <w:rsid w:val="00C75F86"/>
    <w:rsid w:val="00C76EEE"/>
    <w:rsid w:val="00C923C5"/>
    <w:rsid w:val="00C926B2"/>
    <w:rsid w:val="00C93DC3"/>
    <w:rsid w:val="00CB54E4"/>
    <w:rsid w:val="00CC4EA6"/>
    <w:rsid w:val="00CD2101"/>
    <w:rsid w:val="00CD7C5F"/>
    <w:rsid w:val="00CE4207"/>
    <w:rsid w:val="00CE4930"/>
    <w:rsid w:val="00CE7D5F"/>
    <w:rsid w:val="00CF45E2"/>
    <w:rsid w:val="00D06426"/>
    <w:rsid w:val="00D113C3"/>
    <w:rsid w:val="00D21370"/>
    <w:rsid w:val="00D2507C"/>
    <w:rsid w:val="00D30DC4"/>
    <w:rsid w:val="00D317E5"/>
    <w:rsid w:val="00D349EC"/>
    <w:rsid w:val="00D34C48"/>
    <w:rsid w:val="00D37FBA"/>
    <w:rsid w:val="00D43F2D"/>
    <w:rsid w:val="00D44E87"/>
    <w:rsid w:val="00D62E16"/>
    <w:rsid w:val="00D76BD4"/>
    <w:rsid w:val="00D77C19"/>
    <w:rsid w:val="00D818B9"/>
    <w:rsid w:val="00D90265"/>
    <w:rsid w:val="00D91C38"/>
    <w:rsid w:val="00D93D26"/>
    <w:rsid w:val="00D95359"/>
    <w:rsid w:val="00DA40D1"/>
    <w:rsid w:val="00DA42A2"/>
    <w:rsid w:val="00DB1F37"/>
    <w:rsid w:val="00DC2BB7"/>
    <w:rsid w:val="00DC7966"/>
    <w:rsid w:val="00DD4485"/>
    <w:rsid w:val="00DE3A1D"/>
    <w:rsid w:val="00DE6586"/>
    <w:rsid w:val="00DF4B0F"/>
    <w:rsid w:val="00DF5848"/>
    <w:rsid w:val="00E0560D"/>
    <w:rsid w:val="00E1308B"/>
    <w:rsid w:val="00E349B7"/>
    <w:rsid w:val="00E40B6E"/>
    <w:rsid w:val="00E451DE"/>
    <w:rsid w:val="00E6129B"/>
    <w:rsid w:val="00E84507"/>
    <w:rsid w:val="00E903D8"/>
    <w:rsid w:val="00E95F80"/>
    <w:rsid w:val="00EB752F"/>
    <w:rsid w:val="00EC0407"/>
    <w:rsid w:val="00EC28E1"/>
    <w:rsid w:val="00EC5161"/>
    <w:rsid w:val="00EC7A40"/>
    <w:rsid w:val="00ED1FBF"/>
    <w:rsid w:val="00EF4901"/>
    <w:rsid w:val="00F0121E"/>
    <w:rsid w:val="00F01C25"/>
    <w:rsid w:val="00F0647F"/>
    <w:rsid w:val="00F06527"/>
    <w:rsid w:val="00F128C3"/>
    <w:rsid w:val="00F21FDC"/>
    <w:rsid w:val="00F264F9"/>
    <w:rsid w:val="00F51CC1"/>
    <w:rsid w:val="00F6096B"/>
    <w:rsid w:val="00F636D8"/>
    <w:rsid w:val="00F7164C"/>
    <w:rsid w:val="00F76F5E"/>
    <w:rsid w:val="00F84599"/>
    <w:rsid w:val="00F94FD3"/>
    <w:rsid w:val="00F97483"/>
    <w:rsid w:val="00F977F5"/>
    <w:rsid w:val="00FA2DC5"/>
    <w:rsid w:val="00FA4BA7"/>
    <w:rsid w:val="00FB2D71"/>
    <w:rsid w:val="00FB5589"/>
    <w:rsid w:val="00FC1E18"/>
    <w:rsid w:val="00FC34F7"/>
    <w:rsid w:val="00FC689C"/>
    <w:rsid w:val="00FE08B3"/>
    <w:rsid w:val="00FE7B1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E8B7"/>
  <w15:chartTrackingRefBased/>
  <w15:docId w15:val="{C7501871-169E-4894-B4A0-44BBD70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4F9"/>
  </w:style>
  <w:style w:type="character" w:styleId="Kommentarhenvisning">
    <w:name w:val="annotation reference"/>
    <w:basedOn w:val="Standardskrifttypeiafsnit"/>
    <w:uiPriority w:val="99"/>
    <w:semiHidden/>
    <w:unhideWhenUsed/>
    <w:rsid w:val="00F264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64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64F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4F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64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64F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D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1179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Broodin Petersen</dc:creator>
  <cp:keywords/>
  <dc:description/>
  <cp:lastModifiedBy>Louise Broodin Petersen</cp:lastModifiedBy>
  <cp:revision>15</cp:revision>
  <dcterms:created xsi:type="dcterms:W3CDTF">2022-01-07T10:13:00Z</dcterms:created>
  <dcterms:modified xsi:type="dcterms:W3CDTF">2022-01-18T13:26:00Z</dcterms:modified>
</cp:coreProperties>
</file>