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02" w:rsidRDefault="00D57113">
      <w:pPr>
        <w:pStyle w:val="Overskrift2"/>
        <w:rPr>
          <w:rFonts w:eastAsia="Times New Roman"/>
        </w:rPr>
      </w:pPr>
      <w:r>
        <w:rPr>
          <w:rFonts w:eastAsia="Times New Roman"/>
        </w:rPr>
        <w:t xml:space="preserve">Del 1/3. Indberetning af godkendelses - og tilsynsindsatsen med virksomheder og husdyrbrug i 2016, for perioden 1. jan. – 1. april 2016 efter tilsynsbekendtgørelsens (nr. 497 af 15. maj 2013) kapitel 4 og </w:t>
      </w:r>
      <w:proofErr w:type="spellStart"/>
      <w:r>
        <w:rPr>
          <w:rFonts w:eastAsia="Times New Roman"/>
        </w:rPr>
        <w:t>bek</w:t>
      </w:r>
      <w:proofErr w:type="spellEnd"/>
      <w:r>
        <w:rPr>
          <w:rFonts w:eastAsia="Times New Roman"/>
        </w:rPr>
        <w:t xml:space="preserve">. nr. 1519 af 7. december 2016 jf. § 22.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20"/>
      </w:tblGrid>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Kommunenavn</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rPr>
                <w:sz w:val="24"/>
                <w:szCs w:val="24"/>
              </w:rPr>
            </w:pPr>
            <w:r>
              <w:rPr>
                <w:sz w:val="24"/>
                <w:szCs w:val="24"/>
              </w:rPr>
              <w:t>Vordingborg</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Kommunens bemærkninger til de indberettede oplysninger (max 1500 tegn)</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rPr>
                <w:sz w:val="24"/>
                <w:szCs w:val="24"/>
              </w:rPr>
            </w:pPr>
            <w:r>
              <w:rPr>
                <w:sz w:val="24"/>
                <w:szCs w:val="24"/>
              </w:rPr>
              <w:t xml:space="preserve">Vordingborg Kommune har bestræbt sig på, at nå tilsynsfrekvenserne for miljøtilsyn i 2016. De fleste af tilsynene er udført som basistilsyn på virksomhederne. Ud over de ordinære tilsyn er der blevet udført to tilsynskampagner. Den ene er på landbrug, hvor kommunen sammen med en række øvrige kommuner i regionen har deltaget med en formidlingsstand på Roskilde Dyrskue. Den anden kampagne er foretaget på virksomheder, hvor der er spurgt til støjende aktiviteter i forhold til afstanden til naboer. Kampagnen rettede sig til udvalgte virksomheder og supermarkeder mv. Ud over tilsynene, er der foretaget godkendelsesarbejde på virksomheder og landbrug, samt klagesagsbehandling mv. på landbrug, virksomheder og hos private. På grund af fejl i systemet med den automatiske indberetning til DMA svarer de indberettede talt ikke overens med kommunens fagsystem til tilsynskategorierne. I DMA ser derfor ud som om tilsynskategorierne ikke er opfyldt, hvilket er tilfældet efter kommunens eget register. Dyrehold der rettelig skulle høre til i kategori 2 er kommet ind under en anden kategori, så de tæller anderledes end i kommunens tilsynsregister. </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Kommunens kontaktperson, e-mail og telefonnummer vedr. skemaet</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rPr>
                <w:sz w:val="24"/>
                <w:szCs w:val="24"/>
              </w:rPr>
            </w:pPr>
            <w:r>
              <w:rPr>
                <w:sz w:val="24"/>
                <w:szCs w:val="24"/>
              </w:rPr>
              <w:t xml:space="preserve">Dorrit Ekström, mail doek@Vordingborg.dk, tlf. 55 36 24 79. </w:t>
            </w:r>
          </w:p>
        </w:tc>
      </w:tr>
    </w:tbl>
    <w:p w:rsidR="00217E02" w:rsidRDefault="00217E02">
      <w:pPr>
        <w:rPr>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77"/>
        <w:gridCol w:w="2379"/>
        <w:gridCol w:w="2528"/>
        <w:gridCol w:w="2240"/>
        <w:gridCol w:w="96"/>
      </w:tblGrid>
      <w:tr w:rsidR="00217E02">
        <w:trPr>
          <w:tblCellSpacing w:w="15" w:type="dxa"/>
        </w:trPr>
        <w:tc>
          <w:tcPr>
            <w:tcW w:w="0" w:type="auto"/>
            <w:gridSpan w:val="5"/>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Skema 1. Indberetning af godkendelser, tilladelser og anmeldelser jf. tilsynsbekendtgørelsens § 12 stk. 1, nr. 1,3,4 og 9.</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Kategorier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Antal godkendte virksomheder ved tilsynsårets begyndelse (pr. 1. januar)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afgørelser, godkendelser, tilladelser eller anmeldelser i perioden 1/1-30/4-2016</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Opkrævet brugerbetaling i kr. for perioden 1/1-30/4-2016</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bilag 1 til bekendtgørelse om godkendelse af listevirksomheder (IED)</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9978.00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bilag 2 til bekendtgørelse om godkendelse af listevirksomheder (ekskl. dambrug I202 og ekskl. maskinværksteder)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25568.00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bilag 2 til bekendtgørelse om godkendelse af listevirksomheder, (kun liste pkt. I202)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Husdyrbrug, som er omfattet af § 12, stk. 1, nr. 1-3, i lov om miljøgodkendelse m.v. af husdyrbrug (IED). (Omfatter også husdyrbrug, der har en gældende godkendelse efter § 33 i lov om miljøbeskyttelse, men som i faktisk forstand overstiger en af stipladsgrænserne efter § 12, stk. 1, nr. 1-3,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22038.00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Godkendelse efter § 12, stk. 2, i lov om miljøgodkendelse m.v. af husdyrbrug til husdyrbrug, som er omfattet af lovens § 12, stk. 1, nr. 1 (IED) (</w:t>
            </w:r>
            <w:proofErr w:type="spellStart"/>
            <w:r>
              <w:rPr>
                <w:b/>
                <w:bCs/>
                <w:sz w:val="24"/>
                <w:szCs w:val="24"/>
              </w:rPr>
              <w:t>Sohold</w:t>
            </w:r>
            <w:proofErr w:type="spellEnd"/>
            <w:r>
              <w:rPr>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Godkendelse efter § 12, stk. 2, i lov om miljøgodkendelse m.v. af husdyrbrug til husdyrbrug, som er omfattet af lovens § 12, stk. 1, nr. 2 (IED) (Slagtesvin)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17883.00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Godkendelse efter § 12, stk. 2, i lov om miljøgodkendelse m.v. af husdyrbrug til husdyrbrug, som er omfattet af lovens § 12, stk. 1, nr. 3 (IED) (Fjerkræ)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Tillægsgodkendelse efter § 12, stk. 3, i lov om miljøgodkendelse m.v. af husdyrbrug til husdyrbrug, som er omfattet af lovens § 12, stk. 1, nr. 1 (IED) (</w:t>
            </w:r>
            <w:proofErr w:type="spellStart"/>
            <w:r>
              <w:rPr>
                <w:b/>
                <w:bCs/>
                <w:sz w:val="24"/>
                <w:szCs w:val="24"/>
              </w:rPr>
              <w:t>Sohold</w:t>
            </w:r>
            <w:proofErr w:type="spellEnd"/>
            <w:r>
              <w:rPr>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Tillægsgodkendelse efter § 12, stk. 3, i lov om miljøgodkendelse m.v. af husdyrbrug til husdyrbrug, som er omfattet af lovens § 12, stk. 1, nr. 2 (IED) (Slagtesvin)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Tillægsgodkendelse efter § 12, stk. 3, i lov om miljøgodkendelse m.v. af husdyrbrug til husdyrbrug, som er omfattet af lovens § 12, stk. 1, nr. 3 (IED) (Fjerkræ)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Husdyrbrug, som er godkendt efter § 33 i lov om miljøbeskyttelse, og som ikke er omfattet af § 12, stk. 1, nr. 1-3, i lov om miljøgodkendelse m.v. af husdyrbrug (Ikke IED)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Godkendelse efter § 12, stk. 2, i lov om miljøgodkendelse m.v. af husdyrbrug til husdyrbrug, der ikke er omfattet af lovens § 12, stk. 1, nr. 1-3 (Ikke IED)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748.00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Tillægsgodkendelse efter § 12, stk. 3, i lov om miljøgodkendelse m.v. af husdyrbrug til husdyrbrug, der ikke er omfattet af lovens § 12, stk. 1, nr. 1-3 (Ikke IED)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Godkendelse efter § 11, stk. 2, i lov om miljøgodkendelse mv. af husdyrbrug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 xml:space="preserve">Tillægsgodkendelse efter § 11, stk. 3, i lov om miljøgodkendelse m.v. af husdyrbrug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Tilladelse efter § 10 i lov om miljøgodkendelse m.v. af husdyrbrug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Godkendelse efter § 16 i lov om miljøgodkendelse m.v. af husdyrbrug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374.00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Anmeldelse efter husdyrgodkendelsesbekendtgørelsens § 25 (eller tidligere § 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Anmeldelse efter husdyrgodkendelsesbekendtgørelsens kapitel 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der er omfattet af </w:t>
            </w:r>
            <w:proofErr w:type="spellStart"/>
            <w:r>
              <w:rPr>
                <w:b/>
                <w:bCs/>
                <w:sz w:val="24"/>
                <w:szCs w:val="24"/>
              </w:rPr>
              <w:t>bek</w:t>
            </w:r>
            <w:proofErr w:type="spellEnd"/>
            <w:r>
              <w:rPr>
                <w:b/>
                <w:bCs/>
                <w:sz w:val="24"/>
                <w:szCs w:val="24"/>
              </w:rPr>
              <w:t xml:space="preserve">. om virksomheder, der forarbejder emner af jern, stål eller andre metaller. (inkl. maskinværksteder, som har en gældende miljøgodkendelse)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vAlign w:val="center"/>
            <w:hideMark/>
          </w:tcPr>
          <w:p w:rsidR="00217E02" w:rsidRDefault="00217E02">
            <w:pPr>
              <w:rPr>
                <w:sz w:val="20"/>
                <w:szCs w:val="20"/>
              </w:rPr>
            </w:pPr>
          </w:p>
        </w:tc>
      </w:tr>
    </w:tbl>
    <w:p w:rsidR="00217E02" w:rsidRDefault="00217E02">
      <w:pPr>
        <w:rPr>
          <w:sz w:val="24"/>
          <w:szCs w:val="24"/>
        </w:rPr>
      </w:pPr>
    </w:p>
    <w:p w:rsidR="00217E02" w:rsidRDefault="00D57113">
      <w:pPr>
        <w:pStyle w:val="Overskrift2"/>
        <w:rPr>
          <w:rFonts w:eastAsia="Times New Roman"/>
        </w:rPr>
      </w:pPr>
      <w:r>
        <w:rPr>
          <w:rFonts w:eastAsia="Times New Roman"/>
        </w:rPr>
        <w:t>Del 2/3. Skema 2. Indberetning af tilsynsindsatsen jf. tilsynsbekendtgørelsens § 12 stk. 1, nr. 1,2 og 9.</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4"/>
        <w:gridCol w:w="1885"/>
        <w:gridCol w:w="1378"/>
        <w:gridCol w:w="1450"/>
        <w:gridCol w:w="1378"/>
        <w:gridCol w:w="1054"/>
        <w:gridCol w:w="1209"/>
        <w:gridCol w:w="1053"/>
        <w:gridCol w:w="608"/>
        <w:gridCol w:w="1475"/>
        <w:gridCol w:w="1529"/>
        <w:gridCol w:w="707"/>
      </w:tblGrid>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Årlige mål for </w:t>
            </w:r>
            <w:proofErr w:type="spellStart"/>
            <w:r>
              <w:rPr>
                <w:b/>
                <w:bCs/>
                <w:sz w:val="24"/>
                <w:szCs w:val="24"/>
              </w:rPr>
              <w:t>tilsynsind</w:t>
            </w:r>
            <w:proofErr w:type="spellEnd"/>
            <w:r>
              <w:rPr>
                <w:b/>
                <w:bCs/>
                <w:sz w:val="24"/>
                <w:szCs w:val="24"/>
              </w:rPr>
              <w:t>-satsen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Tilsyn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Antal virksomheder i alt ved tilsynsårets afslutning Bemærk at dette indberettes senere.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virksomheder som har fået minimum ét fysisk tilsyn (antal besøgte virksomheder)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Er tilsyns målet opfyldt (summen af antal besøgte virksomheder og husdyrbrug i hhv. kategori 1 og kat 2) / sum af antal virksomheder skal være ≥ hhv. 40 % eller 25 %)(1)</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basistilsyn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prioriterede tilsyn ekskl. kampagne- tilsyn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kampagne tilsyn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tilsyn efter § 7</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Opkrævet brugerbetaling i kr.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Opkrævet brugerbetaling, til fremmed tjenesteydelser i kr.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mark-stakke</w:t>
            </w:r>
          </w:p>
        </w:tc>
      </w:tr>
      <w:tr w:rsidR="00217E0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Mindst 40 % af virksomheder og husdyrbrug får et tilsyn hvert år. (kategori 1 (1a+1b virksomheder og husdyrbrug)</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anlæg eller indretninger omfattet af bilag 1 til bekendtgørelse om godkendelse af listevirksomheder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1403.00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anlæg eller indretninger omfattet af bilag 2 til bekendtgørelse om godkendelse af listevirksomheder (ekskl. dambrug I202 </w:t>
            </w:r>
            <w:proofErr w:type="spellStart"/>
            <w:r>
              <w:rPr>
                <w:b/>
                <w:bCs/>
                <w:sz w:val="24"/>
                <w:szCs w:val="24"/>
              </w:rPr>
              <w:t>I202</w:t>
            </w:r>
            <w:proofErr w:type="spellEnd"/>
            <w:r>
              <w:rPr>
                <w:b/>
                <w:bCs/>
                <w:sz w:val="24"/>
                <w:szCs w:val="24"/>
              </w:rPr>
              <w:t xml:space="preserve"> og ekskl. maskinværksteder)</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10913.00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omfattet af § 12, stk. 1, nr. 1-3, i lov om miljøgodkendelse m.v. af husdyrbrug. (IED)</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Husdyrbrug, som er godkendt efter § 33 i lov </w:t>
            </w:r>
            <w:r>
              <w:rPr>
                <w:b/>
                <w:bCs/>
                <w:sz w:val="24"/>
                <w:szCs w:val="24"/>
              </w:rPr>
              <w:lastRenderedPageBreak/>
              <w:t>om miljøbeskyttelse, og som ikke er omfattet af § 12, stk. 1, nr. 1-3, i lov om miljøgodkendelse mv. af husdyrbrug (Ikke IED)</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godkendt efter § 12, stk. 2 eller 3, i lov om miljøgodkendelse m.v. af husdyrbrug (Ikke IED)</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5456.00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godkendt efter § 11, stk. 2 eller 3, i lov om miljøgodkendelse m.v. af husdyrbrug</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2027.00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der er omfattet af </w:t>
            </w:r>
            <w:proofErr w:type="spellStart"/>
            <w:r>
              <w:rPr>
                <w:b/>
                <w:bCs/>
                <w:sz w:val="24"/>
                <w:szCs w:val="24"/>
              </w:rPr>
              <w:t>bek</w:t>
            </w:r>
            <w:proofErr w:type="spellEnd"/>
            <w:r>
              <w:rPr>
                <w:b/>
                <w:bCs/>
                <w:sz w:val="24"/>
                <w:szCs w:val="24"/>
              </w:rPr>
              <w:t xml:space="preserve">. om virksomheder, der forarbejder emner af jern, stål eller andre metaller (inkl. maskinværksteder som har en </w:t>
            </w:r>
            <w:r>
              <w:rPr>
                <w:b/>
                <w:bCs/>
                <w:sz w:val="24"/>
                <w:szCs w:val="24"/>
              </w:rPr>
              <w:lastRenderedPageBreak/>
              <w:t>gældende miljøgodkendelse).</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Samlet indsats (automatisk)</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r>
      <w:tr w:rsidR="00217E0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Mindst 25 % af virksomheder og husdyrbrug får et tilsyn hvert år. (kategori 2 virksomheder og husdyrbrug)</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der er optaget på bilag 1 til bekendtgørelse om brugerbetaling for godkendelse og tilsyn efter lov om miljøbeskyttelse og lov om 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8886.00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omfattet af branchebekendt- </w:t>
            </w:r>
            <w:proofErr w:type="spellStart"/>
            <w:r>
              <w:rPr>
                <w:b/>
                <w:bCs/>
                <w:sz w:val="24"/>
                <w:szCs w:val="24"/>
              </w:rPr>
              <w:t>gørelsen</w:t>
            </w:r>
            <w:proofErr w:type="spellEnd"/>
            <w:r>
              <w:rPr>
                <w:b/>
                <w:bCs/>
                <w:sz w:val="24"/>
                <w:szCs w:val="24"/>
              </w:rPr>
              <w:t xml:space="preserve"> om autoværksteder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6080.00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omfattet af branchebekendt- </w:t>
            </w:r>
            <w:proofErr w:type="spellStart"/>
            <w:r>
              <w:rPr>
                <w:b/>
                <w:bCs/>
                <w:sz w:val="24"/>
                <w:szCs w:val="24"/>
              </w:rPr>
              <w:t>gørelsen</w:t>
            </w:r>
            <w:proofErr w:type="spellEnd"/>
            <w:r>
              <w:rPr>
                <w:b/>
                <w:bCs/>
                <w:sz w:val="24"/>
                <w:szCs w:val="24"/>
              </w:rPr>
              <w:t xml:space="preserve"> om renserier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har en tilladelse efter § 10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som er omfattet af bekendtgørelse om pelsdyrfarme, og som har mere end 3 DE og højst 25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som er omfattet af bekendtgørelse om pelsdyrfarme, og som har mere end 25 DE og højst 250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Øvrige husdyrbrug, som har mere end 3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7798.00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Arealer, som er godkendt efter § 16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Samlet indsats (automatisk)</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bilag 2 til bekendtgørelse om godkendelse af listevirksomheder, kun liste pkt. Dambrug I202. (4)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r w:rsidR="00217E02">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17E02" w:rsidRDefault="00D57113">
            <w:pPr>
              <w:rPr>
                <w:sz w:val="24"/>
                <w:szCs w:val="24"/>
              </w:rPr>
            </w:pPr>
            <w:r>
              <w:rPr>
                <w:sz w:val="24"/>
                <w:szCs w:val="24"/>
              </w:rPr>
              <w:lastRenderedPageBreak/>
              <w:t> </w:t>
            </w: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217E02">
            <w:pPr>
              <w:rPr>
                <w:sz w:val="24"/>
                <w:szCs w:val="24"/>
              </w:rPr>
            </w:pPr>
          </w:p>
        </w:tc>
        <w:tc>
          <w:tcPr>
            <w:tcW w:w="0" w:type="auto"/>
            <w:gridSpan w:val="3"/>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virksomheder ved tilsynsårets afslutning (31/12)</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øvrige tilsyn</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Antal markstakke</w:t>
            </w:r>
          </w:p>
        </w:tc>
        <w:tc>
          <w:tcPr>
            <w:tcW w:w="0" w:type="auto"/>
            <w:gridSpan w:val="5"/>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Opkrævet brugerbetaling i kr.</w:t>
            </w: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Andre virksomheder og anlæg omfatter § 42 – virksomheder(2)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gridSpan w:val="5"/>
            <w:tcBorders>
              <w:top w:val="outset" w:sz="6" w:space="0" w:color="auto"/>
              <w:left w:val="outset" w:sz="6" w:space="0" w:color="auto"/>
              <w:bottom w:val="outset" w:sz="6" w:space="0" w:color="auto"/>
              <w:right w:val="outset" w:sz="6" w:space="0" w:color="auto"/>
            </w:tcBorders>
            <w:hideMark/>
          </w:tcPr>
          <w:p w:rsidR="00217E02" w:rsidRDefault="00217E02">
            <w:pPr>
              <w:rPr>
                <w:sz w:val="20"/>
                <w:szCs w:val="20"/>
              </w:rPr>
            </w:pP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Vindmøller(3)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0.00</w:t>
            </w:r>
          </w:p>
        </w:tc>
      </w:tr>
      <w:tr w:rsidR="00217E02">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Øvrige Landbrug (4)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7E02" w:rsidRDefault="00217E02">
            <w:pPr>
              <w:rPr>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4</w:t>
            </w:r>
          </w:p>
        </w:tc>
        <w:tc>
          <w:tcPr>
            <w:tcW w:w="0" w:type="auto"/>
            <w:gridSpan w:val="5"/>
            <w:tcBorders>
              <w:top w:val="outset" w:sz="6" w:space="0" w:color="auto"/>
              <w:left w:val="outset" w:sz="6" w:space="0" w:color="auto"/>
              <w:bottom w:val="outset" w:sz="6" w:space="0" w:color="auto"/>
              <w:right w:val="outset" w:sz="6" w:space="0" w:color="auto"/>
            </w:tcBorders>
            <w:hideMark/>
          </w:tcPr>
          <w:p w:rsidR="00217E02" w:rsidRDefault="00217E02">
            <w:pPr>
              <w:jc w:val="center"/>
              <w:rPr>
                <w:sz w:val="24"/>
                <w:szCs w:val="24"/>
              </w:rPr>
            </w:pPr>
          </w:p>
        </w:tc>
      </w:tr>
    </w:tbl>
    <w:p w:rsidR="00217E02" w:rsidRDefault="00D57113">
      <w:pPr>
        <w:rPr>
          <w:sz w:val="24"/>
          <w:szCs w:val="24"/>
        </w:rPr>
      </w:pPr>
      <w:r>
        <w:rPr>
          <w:sz w:val="24"/>
          <w:szCs w:val="24"/>
        </w:rPr>
        <w:br/>
        <w:t xml:space="preserve">(1) - For perioden 1. januar til 31. december 2015 er tilsynsmålet henholdsvis 40 og 25 % </w:t>
      </w:r>
      <w:r>
        <w:rPr>
          <w:sz w:val="24"/>
          <w:szCs w:val="24"/>
        </w:rPr>
        <w:br/>
        <w:t xml:space="preserve">(2) - Virksomheder som er omfattet af kap. 4, men er undtaget risikovurderingen – og ikke indgår i de årlige tilsynsmål </w:t>
      </w:r>
      <w:r>
        <w:rPr>
          <w:sz w:val="24"/>
          <w:szCs w:val="24"/>
        </w:rPr>
        <w:br/>
        <w:t xml:space="preserve">(3) - Virksomheder som er omfattet af kap. 4, men er undtaget risikovurderingen – og ikke indgår i de årlige tilsynsmål </w:t>
      </w:r>
      <w:r>
        <w:rPr>
          <w:sz w:val="24"/>
          <w:szCs w:val="24"/>
        </w:rPr>
        <w:br/>
        <w:t>(4) - Tilsynshyppigheden for dambrug (I202) er reguleret efter dambrugsbekendtgørelsen.</w:t>
      </w:r>
    </w:p>
    <w:p w:rsidR="00217E02" w:rsidRDefault="00D57113">
      <w:pPr>
        <w:pStyle w:val="Overskrift2"/>
        <w:rPr>
          <w:rFonts w:eastAsia="Times New Roman"/>
        </w:rPr>
      </w:pPr>
      <w:r>
        <w:rPr>
          <w:rFonts w:eastAsia="Times New Roman"/>
        </w:rPr>
        <w:t xml:space="preserve">Del 3/3. Skema 3. Indberetning af håndhævelser jf. § 12, stk. 1, nr. 5, jf. tilsynsbekendtgørelsen.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4"/>
        <w:gridCol w:w="2044"/>
        <w:gridCol w:w="2189"/>
        <w:gridCol w:w="1496"/>
        <w:gridCol w:w="1392"/>
        <w:gridCol w:w="2489"/>
        <w:gridCol w:w="2936"/>
      </w:tblGrid>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217E02"/>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Henstillinger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Indskærpelser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Forbud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Påbud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Politianmeldelser      </w:t>
            </w:r>
          </w:p>
        </w:tc>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Selvhjælpshandlinger      </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anlæg eller indretninger omfattet af bilag 1 til bekendtgørelse om godkendelse af listevirksomheder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anlæg eller indretninger omfattet af bilag 2 til bekendtgørelse om godkendelse af listevirksomheder ekskl. dambrug I202, </w:t>
            </w:r>
            <w:r>
              <w:rPr>
                <w:b/>
                <w:bCs/>
                <w:sz w:val="24"/>
                <w:szCs w:val="24"/>
              </w:rPr>
              <w:lastRenderedPageBreak/>
              <w:t>ekskl. maskinværksteder.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Virksomheder omfattet af bilag 2 til bekendtgørelse om godkendelse af listevirksomheder, kun liste pkt. dambrug I202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der er optaget på bilag 1 til bekendtgørelse om brugerbetaling for godkendelse og tilsyn efter lov om miljøbeskyttelse og lov om 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omfattet af § 12, stk. 1, nr. 1, i lov om miljøgodkendelse m.v. af husdyrbrug (</w:t>
            </w:r>
            <w:proofErr w:type="spellStart"/>
            <w:r>
              <w:rPr>
                <w:b/>
                <w:bCs/>
                <w:sz w:val="24"/>
                <w:szCs w:val="24"/>
              </w:rPr>
              <w:t>Sohold</w:t>
            </w:r>
            <w:proofErr w:type="spellEnd"/>
            <w:r>
              <w:rPr>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omfattet af § 12, stk. 1, nr. 2, i lov om miljøgodkendelse m.v. af husdyrbrug (Slagtesvin).</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omfattet af § 12, stk. 1, nr. 3, i lov om miljøgodkendelse m.v. af husdyrbrug (Fjerkræ).</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Husdyrbrug, som er godkendt efter § 33 i lov om miljøbeskyttelse, og som ikke er omfattet af § 12, stk. 1, nr. 1-3,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godkendt efter § 12, stk. 2 eller 3,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Husdyrbrug, som er godkendt efter § 11, stk. 2 eller 3,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branchebekendtgørelsen om autoværksteder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omfattet af branchebekendtgørelsen om renserier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Andre virksomheder og anlæg omfattet § 42-virksomheder samt vindmøller.</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Husdyrbrug, som har en tilladelse efter § 10 i lov om </w:t>
            </w:r>
            <w:r>
              <w:rPr>
                <w:b/>
                <w:bCs/>
                <w:sz w:val="24"/>
                <w:szCs w:val="24"/>
              </w:rPr>
              <w:lastRenderedPageBreak/>
              <w:t>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lastRenderedPageBreak/>
              <w:t>Landbrug, som er godkendt efter § 16 i lov om miljøgodkendelse m.v. af husdyrbrug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som er omfattet af bekendtgørelse om pelsdyrfarme, og som har mere end 3 DE og højst 25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Virksomheder, som er omfattet af bekendtgørelse om pelsdyrfarme, og som har mere end 25 DE og højst 250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Øvrige husdyrbrug, som har mere end 3 DE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Øvrige landbrug</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r w:rsidR="00217E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17E02" w:rsidRDefault="00D57113">
            <w:pPr>
              <w:rPr>
                <w:b/>
                <w:bCs/>
                <w:sz w:val="24"/>
                <w:szCs w:val="24"/>
              </w:rPr>
            </w:pPr>
            <w:r>
              <w:rPr>
                <w:b/>
                <w:bCs/>
                <w:sz w:val="24"/>
                <w:szCs w:val="24"/>
              </w:rPr>
              <w:t xml:space="preserve">Virksomheder, der er omfattet af </w:t>
            </w:r>
            <w:proofErr w:type="spellStart"/>
            <w:r>
              <w:rPr>
                <w:b/>
                <w:bCs/>
                <w:sz w:val="24"/>
                <w:szCs w:val="24"/>
              </w:rPr>
              <w:t>bek</w:t>
            </w:r>
            <w:proofErr w:type="spellEnd"/>
            <w:r>
              <w:rPr>
                <w:b/>
                <w:bCs/>
                <w:sz w:val="24"/>
                <w:szCs w:val="24"/>
              </w:rPr>
              <w:t>. om virksomheder, der forarbejder emner af jern, stål eller andre metaller (inkl. maskinværksteder som har en gældende miljøgodkendelse).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E02" w:rsidRDefault="00D57113">
            <w:pPr>
              <w:jc w:val="center"/>
              <w:rPr>
                <w:sz w:val="24"/>
                <w:szCs w:val="24"/>
              </w:rPr>
            </w:pPr>
            <w:r>
              <w:rPr>
                <w:sz w:val="24"/>
                <w:szCs w:val="24"/>
              </w:rPr>
              <w:t>0</w:t>
            </w:r>
          </w:p>
        </w:tc>
      </w:tr>
    </w:tbl>
    <w:p w:rsidR="006C1C4E" w:rsidRDefault="006C1C4E">
      <w:pPr>
        <w:rPr>
          <w:sz w:val="24"/>
          <w:szCs w:val="24"/>
        </w:rPr>
        <w:sectPr w:rsidR="006C1C4E">
          <w:pgSz w:w="16838" w:h="11906" w:orient="landscape"/>
          <w:pgMar w:top="851" w:right="851" w:bottom="851" w:left="851" w:header="709" w:footer="709" w:gutter="0"/>
          <w:cols w:space="708"/>
          <w:docGrid w:linePitch="360"/>
        </w:sect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lastRenderedPageBreak/>
        <w:t xml:space="preserve">Skema 4. Oplysninger vedr. virksomheder omfattet af bilag 1 til bekendtgørelsen om godkendelse af listevirksomheder samt husdyrbrug omfattet af § 12, stk. 1, nr. 1-3 i lov om miljøgodkendelse mv. af husdyrbrug. Oplysningerne indberettes i henhold til § 12 stk. 1 nr. 6,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25"/>
        <w:gridCol w:w="5533"/>
        <w:gridCol w:w="1579"/>
        <w:gridCol w:w="1451"/>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Kategorier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Antal afgørelser om, at en udvidelse eller ændring af virksomheden eller husdyrbruget m.v. ikke er </w:t>
            </w:r>
            <w:proofErr w:type="spellStart"/>
            <w:r>
              <w:rPr>
                <w:rFonts w:ascii="Verdana" w:hAnsi="Verdana"/>
                <w:b/>
                <w:bCs/>
                <w:color w:val="000000"/>
                <w:sz w:val="15"/>
                <w:szCs w:val="15"/>
              </w:rPr>
              <w:t>godkendelseespligtig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afgørelser om påbud og forbud efter § 41 i lov om miljøbeskyttelse eller § 39 i lov om miljøgodkendelse m.v. af husdyrbrug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revurderinger efter bekendtgørelse om godkendelse af listevirksomhed eller bekendtgørelse om tilladelse og godkendelse m.v. af husdyrbrug</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Virksomheder anlæg eller indretninger omfattet af bilag 1 til bekendtgørelse om godkendelse af listevirksomheder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Husdyrbrug godkendt efter § 12, stk. 1, </w:t>
            </w:r>
            <w:proofErr w:type="spellStart"/>
            <w:r>
              <w:rPr>
                <w:rFonts w:ascii="Verdana" w:hAnsi="Verdana"/>
                <w:b/>
                <w:bCs/>
                <w:color w:val="000000"/>
                <w:sz w:val="15"/>
                <w:szCs w:val="15"/>
              </w:rPr>
              <w:t>nr</w:t>
            </w:r>
            <w:proofErr w:type="spellEnd"/>
            <w:r>
              <w:rPr>
                <w:rFonts w:ascii="Verdana" w:hAnsi="Verdana"/>
                <w:b/>
                <w:bCs/>
                <w:color w:val="000000"/>
                <w:sz w:val="15"/>
                <w:szCs w:val="15"/>
              </w:rPr>
              <w:t xml:space="preserve"> 1-3 i lov om miljøgodkendelse m.v. af husdyrbrug til husdyrbrug</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1</w:t>
            </w: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1202</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proofErr w:type="spellStart"/>
            <w:r>
              <w:rPr>
                <w:rFonts w:ascii="Verdana" w:hAnsi="Verdana"/>
                <w:color w:val="000000"/>
                <w:sz w:val="15"/>
                <w:szCs w:val="15"/>
              </w:rPr>
              <w:t>Risbækgård</w:t>
            </w:r>
            <w:proofErr w:type="spellEnd"/>
            <w:r>
              <w:rPr>
                <w:rFonts w:ascii="Verdana" w:hAnsi="Verdana"/>
                <w:color w:val="000000"/>
                <w:sz w:val="15"/>
                <w:szCs w:val="15"/>
              </w:rPr>
              <w:t xml:space="preserve"> ApS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proofErr w:type="spellStart"/>
            <w:r>
              <w:rPr>
                <w:rFonts w:ascii="Verdana" w:hAnsi="Verdana"/>
                <w:color w:val="000000"/>
                <w:sz w:val="15"/>
                <w:szCs w:val="15"/>
              </w:rPr>
              <w:t>Risbækvej</w:t>
            </w:r>
            <w:proofErr w:type="spellEnd"/>
            <w:r>
              <w:rPr>
                <w:rFonts w:ascii="Verdana" w:hAnsi="Verdana"/>
                <w:color w:val="000000"/>
                <w:sz w:val="15"/>
                <w:szCs w:val="15"/>
              </w:rPr>
              <w:t xml:space="preserve"> 5, 4791 Borre</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30496647</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13-11-2008</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1201</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Lynggård Svineproduktion ApS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Over Lyngen 4, 4720 Præstø</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14200576</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27-10-2014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1201</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Lynggård Svineproduktion ApS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Over Lyngen 14, 4720 Præstø</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14200576</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18-01-2001, 26-11-2012, 21-11-2014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HG1202</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Claus Vinther-Nielsen</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Langagervej 6, 4780 Stege</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10906598</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23-08-2010, 20-01-2014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1202</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Marienborg Gods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Egelykkevej 10, 4780 Stege</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76300615</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17-12-2006</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1201</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Marienborg Gods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Frenderupgade 29, 4780 Stege</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76300615</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06-12-2007, 15-03-2016</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HG 1201</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Anders H. Madsen</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proofErr w:type="spellStart"/>
            <w:r>
              <w:rPr>
                <w:rFonts w:ascii="Verdana" w:hAnsi="Verdana"/>
                <w:color w:val="000000"/>
                <w:sz w:val="15"/>
                <w:szCs w:val="15"/>
              </w:rPr>
              <w:t>Hasbjergvej</w:t>
            </w:r>
            <w:proofErr w:type="spellEnd"/>
            <w:r>
              <w:rPr>
                <w:rFonts w:ascii="Verdana" w:hAnsi="Verdana"/>
                <w:color w:val="000000"/>
                <w:sz w:val="15"/>
                <w:szCs w:val="15"/>
              </w:rPr>
              <w:t xml:space="preserve"> 39, 4750 Lundby</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25236416</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01-10-2012, 16-10-2014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6.04.b.29</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DLG Fabrik Bårse</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Korndrevet 4, 4720 Præstø</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24246930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14-08-1996, 08-03-2006, 29-08-2006,30-04-2011, 19-07-2011, 04-08-2011,15-02-2012,18-11-2015.</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rPr>
          <w:rFonts w:ascii="Verdana" w:hAnsi="Verdana"/>
          <w:sz w:val="14"/>
          <w:szCs w:val="14"/>
        </w:rPr>
      </w:pPr>
      <w:r>
        <w:rPr>
          <w:rFonts w:ascii="Verdana" w:hAnsi="Verdana"/>
          <w:sz w:val="14"/>
          <w:szCs w:val="14"/>
        </w:rPr>
        <w:br/>
      </w:r>
    </w:p>
    <w:p w:rsidR="006C1C4E" w:rsidRDefault="006C1C4E" w:rsidP="006C1C4E">
      <w:pPr>
        <w:rPr>
          <w:rFonts w:ascii="Verdana" w:hAnsi="Verdana"/>
          <w:sz w:val="14"/>
          <w:szCs w:val="14"/>
        </w:rPr>
      </w:pPr>
      <w:r>
        <w:rPr>
          <w:rFonts w:ascii="Verdana" w:hAnsi="Verdana"/>
          <w:sz w:val="14"/>
          <w:szCs w:val="14"/>
        </w:rPr>
        <w:br w:type="page"/>
      </w:r>
    </w:p>
    <w:p w:rsidR="006C1C4E" w:rsidRDefault="006C1C4E" w:rsidP="006C1C4E">
      <w:pPr>
        <w:rPr>
          <w:rFonts w:ascii="Verdana" w:hAnsi="Verdana"/>
          <w:sz w:val="14"/>
          <w:szCs w:val="14"/>
        </w:rPr>
      </w:pPr>
    </w:p>
    <w:p w:rsidR="006C1C4E" w:rsidRDefault="006C1C4E" w:rsidP="006C1C4E">
      <w:pPr>
        <w:spacing w:before="180" w:after="255" w:line="255" w:lineRule="atLeast"/>
        <w:outlineLvl w:val="1"/>
        <w:rPr>
          <w:rFonts w:ascii="Verdana" w:hAnsi="Verdana"/>
          <w:b/>
          <w:bCs/>
          <w:sz w:val="24"/>
          <w:szCs w:val="24"/>
        </w:rPr>
      </w:pPr>
      <w:r>
        <w:rPr>
          <w:rFonts w:ascii="Verdana" w:hAnsi="Verdana"/>
          <w:b/>
          <w:bCs/>
          <w:sz w:val="24"/>
          <w:szCs w:val="24"/>
        </w:rPr>
        <w:t xml:space="preserve">Skema 5. Oplysninger vedr. virksomheder omfattet af bilag 1 til bekendtgørelsen om godkendelse af listevirksomheder samt husdyrbrug omfattet af § 12, stk. 1, nr. 1-3 i lov om miljøgodkendelse mv. af husdyrbrug. Oplysningerne indberettes i henhold til § 12 stk. 1 nr. 7-8, jf. tilsynsbekendtgørelsen.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09"/>
        <w:gridCol w:w="8579"/>
      </w:tblGrid>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Listepunkt (4)</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DONG Energy Power A/S</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Sæt kryds hvis virksomheden er omfattet af kap. 5 VOC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Virksomhedsnavn</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18936674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Adresse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Brovejen 10, 4760 Vordingborg</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Cvr. nr.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18936674</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Antal fysiske tilsyn i indeværende år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 xml:space="preserve">&gt;Dato(er) for gældende godkendelser efter § 33 i lov om </w:t>
            </w:r>
            <w:proofErr w:type="spellStart"/>
            <w:r>
              <w:rPr>
                <w:rFonts w:ascii="Verdana" w:hAnsi="Verdana"/>
                <w:b/>
                <w:bCs/>
                <w:color w:val="000000"/>
                <w:sz w:val="15"/>
                <w:szCs w:val="15"/>
              </w:rPr>
              <w:t>miljøbskyttelse</w:t>
            </w:r>
            <w:proofErr w:type="spellEnd"/>
            <w:r>
              <w:rPr>
                <w:rFonts w:ascii="Verdana" w:hAnsi="Verdana"/>
                <w:b/>
                <w:bCs/>
                <w:color w:val="000000"/>
                <w:sz w:val="15"/>
                <w:szCs w:val="15"/>
              </w:rPr>
              <w:t xml:space="preserve">, eller efter § 12, </w:t>
            </w:r>
            <w:proofErr w:type="spellStart"/>
            <w:r>
              <w:rPr>
                <w:rFonts w:ascii="Verdana" w:hAnsi="Verdana"/>
                <w:b/>
                <w:bCs/>
                <w:color w:val="000000"/>
                <w:sz w:val="15"/>
                <w:szCs w:val="15"/>
              </w:rPr>
              <w:t>stk</w:t>
            </w:r>
            <w:proofErr w:type="spellEnd"/>
            <w:r>
              <w:rPr>
                <w:rFonts w:ascii="Verdana" w:hAnsi="Verdana"/>
                <w:b/>
                <w:bCs/>
                <w:color w:val="000000"/>
                <w:sz w:val="15"/>
                <w:szCs w:val="15"/>
              </w:rPr>
              <w:t xml:space="preserve"> 1, nr. 1-3 i lov om miljøgodkendelse m.v. af husdyrbrug, herunder meddelte vilkår efter § 41b i lov om miljøbeskyttelse eller § 41 i lov om miljøgodkendelse m.v. af husdyrbrug. </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color w:val="000000"/>
                <w:sz w:val="15"/>
                <w:szCs w:val="15"/>
              </w:rPr>
            </w:pPr>
            <w:r>
              <w:rPr>
                <w:rFonts w:ascii="Verdana" w:hAnsi="Verdana"/>
                <w:color w:val="000000"/>
                <w:sz w:val="15"/>
                <w:szCs w:val="15"/>
              </w:rPr>
              <w:t>23-05-1995, 10-11-2005, 30-11-2006, 05-01-2010</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Web link til gældende godkendelser</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r>
              <w:rPr>
                <w:rFonts w:ascii="Verdana" w:hAnsi="Verdana"/>
                <w:color w:val="000000"/>
                <w:sz w:val="15"/>
                <w:szCs w:val="15"/>
              </w:rPr>
              <w:t>dma.mst.dk</w:t>
            </w: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udarbejdet basistilstands-rapport.</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r w:rsidR="006C1C4E" w:rsidTr="006C1C4E">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rPr>
                <w:rFonts w:ascii="Verdana" w:hAnsi="Verdana"/>
                <w:b/>
                <w:bCs/>
                <w:color w:val="000000"/>
                <w:sz w:val="15"/>
                <w:szCs w:val="15"/>
              </w:rPr>
            </w:pPr>
            <w:r>
              <w:rPr>
                <w:rFonts w:ascii="Verdana" w:hAnsi="Verdana"/>
                <w:b/>
                <w:bCs/>
                <w:color w:val="000000"/>
                <w:sz w:val="15"/>
                <w:szCs w:val="15"/>
              </w:rPr>
              <w:t>Sæt kryds hvis der er fastsat emissions-grænser der er lempeligere end dem som følger af BAT konklusionerne.</w:t>
            </w:r>
          </w:p>
        </w:tc>
        <w:tc>
          <w:tcPr>
            <w:tcW w:w="5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1C4E" w:rsidRDefault="006C1C4E">
            <w:pPr>
              <w:jc w:val="center"/>
              <w:rPr>
                <w:rFonts w:ascii="Verdana" w:hAnsi="Verdana"/>
                <w:color w:val="000000"/>
                <w:sz w:val="15"/>
                <w:szCs w:val="15"/>
              </w:rPr>
            </w:pPr>
          </w:p>
        </w:tc>
      </w:tr>
    </w:tbl>
    <w:p w:rsidR="006C1C4E" w:rsidRDefault="006C1C4E" w:rsidP="006C1C4E">
      <w:pPr>
        <w:spacing w:after="240"/>
        <w:rPr>
          <w:rFonts w:ascii="Verdana" w:hAnsi="Verdana"/>
          <w:sz w:val="14"/>
          <w:szCs w:val="14"/>
        </w:rPr>
      </w:pPr>
    </w:p>
    <w:p w:rsidR="006C1C4E" w:rsidRDefault="006C1C4E" w:rsidP="006C1C4E">
      <w:pPr>
        <w:rPr>
          <w:rFonts w:ascii="Verdana" w:hAnsi="Verdana"/>
          <w:sz w:val="14"/>
          <w:szCs w:val="14"/>
        </w:rPr>
      </w:pPr>
    </w:p>
    <w:p w:rsidR="006C1C4E" w:rsidRDefault="006C1C4E" w:rsidP="006C1C4E">
      <w:pPr>
        <w:rPr>
          <w:rFonts w:asciiTheme="minorHAnsi" w:eastAsiaTheme="minorHAnsi" w:hAnsiTheme="minorHAnsi" w:cstheme="minorBidi"/>
          <w:lang w:eastAsia="en-US"/>
        </w:rPr>
      </w:pPr>
    </w:p>
    <w:p w:rsidR="00217E02" w:rsidRDefault="00217E02">
      <w:pPr>
        <w:rPr>
          <w:sz w:val="24"/>
          <w:szCs w:val="24"/>
        </w:rPr>
      </w:pPr>
      <w:bookmarkStart w:id="0" w:name="_GoBack"/>
      <w:bookmarkEnd w:id="0"/>
    </w:p>
    <w:sectPr w:rsidR="00217E02" w:rsidSect="006C1C4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13"/>
    <w:rsid w:val="00217E02"/>
    <w:rsid w:val="006C1C4E"/>
    <w:rsid w:val="00D571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ACDB4-6DE5-4D8C-8F17-6FB4675C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Overskrift2">
    <w:name w:val="heading 2"/>
    <w:basedOn w:val="Normal"/>
    <w:link w:val="Overskrift2Tegn"/>
    <w:qFormat/>
    <w:pPr>
      <w:spacing w:before="100" w:beforeAutospacing="1" w:after="100" w:afterAutospacing="1"/>
      <w:outlineLvl w:val="1"/>
    </w:pPr>
    <w:rPr>
      <w:rFonts w:eastAsiaTheme="minorEastAsia"/>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388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5D02F7AF.dotm</Template>
  <TotalTime>2</TotalTime>
  <Pages>21</Pages>
  <Words>3443</Words>
  <Characters>18342</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Miljøtilsyn.</vt:lpstr>
    </vt:vector>
  </TitlesOfParts>
  <Company>Vordingborg Kommune</Company>
  <LinksUpToDate>false</LinksUpToDate>
  <CharactersWithSpaces>21742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Miljøtilsyn.</dc:title>
  <dc:subject/>
  <dc:creator>Dorrit Ekström</dc:creator>
  <cp:keywords/>
  <dc:description/>
  <cp:lastModifiedBy>Lise Blædel Møller</cp:lastModifiedBy>
  <cp:revision>3</cp:revision>
  <dcterms:created xsi:type="dcterms:W3CDTF">2017-04-06T09:30:00Z</dcterms:created>
  <dcterms:modified xsi:type="dcterms:W3CDTF">2017-05-04T09:44:00Z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{1ECCFE79-6C74-4731-821B-C306C57345B0}</vt:lpwstr>
  </property>
</Properties>
</file>