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Layout w:type="fixed"/>
        <w:tblLook w:val="0000" w:firstRow="0" w:lastRow="0" w:firstColumn="0" w:lastColumn="0" w:noHBand="0" w:noVBand="0"/>
      </w:tblPr>
      <w:tblGrid>
        <w:gridCol w:w="5805"/>
        <w:gridCol w:w="4326"/>
      </w:tblGrid>
      <w:tr w:rsidR="00E727C7" w:rsidRPr="009F708E" w14:paraId="45A21B38" w14:textId="77777777" w:rsidTr="004518D7">
        <w:trPr>
          <w:cantSplit/>
          <w:trHeight w:val="2098"/>
        </w:trPr>
        <w:tc>
          <w:tcPr>
            <w:tcW w:w="5805" w:type="dxa"/>
            <w:tcMar>
              <w:left w:w="0" w:type="dxa"/>
              <w:bottom w:w="454" w:type="dxa"/>
            </w:tcMar>
          </w:tcPr>
          <w:p w14:paraId="7FAE2BD8" w14:textId="77777777" w:rsidR="00E727C7" w:rsidRPr="009F708E" w:rsidRDefault="00E727C7" w:rsidP="009B239A">
            <w:pPr>
              <w:pStyle w:val="Dokumenttitel"/>
            </w:pPr>
            <w:bookmarkStart w:id="0" w:name="trlNotat"/>
            <w:r w:rsidRPr="009F708E">
              <w:t>NOTAT</w:t>
            </w:r>
            <w:bookmarkEnd w:id="0"/>
          </w:p>
        </w:tc>
        <w:tc>
          <w:tcPr>
            <w:tcW w:w="4326" w:type="dxa"/>
            <w:tcMar>
              <w:left w:w="0" w:type="dxa"/>
              <w:right w:w="0" w:type="dxa"/>
            </w:tcMar>
          </w:tcPr>
          <w:tbl>
            <w:tblPr>
              <w:tblW w:w="4295" w:type="dxa"/>
              <w:tblLayout w:type="fixed"/>
              <w:tblLook w:val="0000" w:firstRow="0" w:lastRow="0" w:firstColumn="0" w:lastColumn="0" w:noHBand="0" w:noVBand="0"/>
            </w:tblPr>
            <w:tblGrid>
              <w:gridCol w:w="1795"/>
              <w:gridCol w:w="2500"/>
            </w:tblGrid>
            <w:tr w:rsidR="00E727C7" w:rsidRPr="009F708E" w14:paraId="7749996B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bottom w:w="240" w:type="dxa"/>
                    <w:right w:w="28" w:type="dxa"/>
                  </w:tcMar>
                </w:tcPr>
                <w:p w14:paraId="57D50576" w14:textId="77777777" w:rsidR="00E727C7" w:rsidRPr="009F708E" w:rsidRDefault="00E727C7" w:rsidP="000848D6">
                  <w:pPr>
                    <w:pStyle w:val="Normaludenafstand"/>
                    <w:rPr>
                      <w:lang w:val="da-DK"/>
                    </w:rPr>
                  </w:pPr>
                  <w:bookmarkStart w:id="1" w:name="trlDato"/>
                  <w:r w:rsidRPr="009F708E">
                    <w:rPr>
                      <w:lang w:val="da-DK"/>
                    </w:rPr>
                    <w:t>Dato</w:t>
                  </w:r>
                  <w:bookmarkEnd w:id="1"/>
                  <w:r w:rsidRPr="009F708E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bottom w:w="240" w:type="dxa"/>
                    <w:right w:w="28" w:type="dxa"/>
                  </w:tcMar>
                </w:tcPr>
                <w:p w14:paraId="223F73C9" w14:textId="271551A1" w:rsidR="00E727C7" w:rsidRPr="009F708E" w:rsidRDefault="00BE619E" w:rsidP="000848D6">
                  <w:pPr>
                    <w:pStyle w:val="Normaludenafstand"/>
                    <w:rPr>
                      <w:lang w:val="da-DK"/>
                    </w:rPr>
                  </w:pPr>
                  <w:bookmarkStart w:id="2" w:name="Date"/>
                  <w:r>
                    <w:rPr>
                      <w:lang w:val="da-DK"/>
                    </w:rPr>
                    <w:t>25</w:t>
                  </w:r>
                  <w:r w:rsidR="00D154D0">
                    <w:rPr>
                      <w:lang w:val="da-DK"/>
                    </w:rPr>
                    <w:t>. maj 2022</w:t>
                  </w:r>
                  <w:bookmarkEnd w:id="2"/>
                </w:p>
              </w:tc>
            </w:tr>
            <w:tr w:rsidR="00E727C7" w:rsidRPr="009F708E" w14:paraId="1EEC02C0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right w:w="28" w:type="dxa"/>
                  </w:tcMar>
                </w:tcPr>
                <w:p w14:paraId="5D8F8EF0" w14:textId="77777777" w:rsidR="00E727C7" w:rsidRPr="009F708E" w:rsidRDefault="00E727C7" w:rsidP="000848D6">
                  <w:pPr>
                    <w:pStyle w:val="Normaludenafstand"/>
                    <w:rPr>
                      <w:lang w:val="da-DK"/>
                    </w:rPr>
                  </w:pPr>
                  <w:bookmarkStart w:id="3" w:name="trlProjektnavn"/>
                  <w:r w:rsidRPr="009F708E">
                    <w:rPr>
                      <w:lang w:val="da-DK"/>
                    </w:rPr>
                    <w:t>Projektnavn</w:t>
                  </w:r>
                  <w:bookmarkEnd w:id="3"/>
                  <w:r w:rsidRPr="009F708E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right w:w="28" w:type="dxa"/>
                  </w:tcMar>
                </w:tcPr>
                <w:p w14:paraId="676B6AC5" w14:textId="77777777" w:rsidR="00E727C7" w:rsidRPr="009F708E" w:rsidRDefault="00D154D0" w:rsidP="000848D6">
                  <w:pPr>
                    <w:pStyle w:val="Normaludenafstand"/>
                    <w:rPr>
                      <w:lang w:val="da-DK"/>
                    </w:rPr>
                  </w:pPr>
                  <w:bookmarkStart w:id="4" w:name="Projektnavn"/>
                  <w:r>
                    <w:rPr>
                      <w:lang w:val="da-DK"/>
                    </w:rPr>
                    <w:t>Råby sø lavbundsprojekt</w:t>
                  </w:r>
                  <w:bookmarkEnd w:id="4"/>
                </w:p>
              </w:tc>
            </w:tr>
            <w:tr w:rsidR="00E727C7" w:rsidRPr="009F708E" w14:paraId="1D414CDD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right w:w="28" w:type="dxa"/>
                  </w:tcMar>
                </w:tcPr>
                <w:p w14:paraId="5F324AE7" w14:textId="77777777" w:rsidR="00E727C7" w:rsidRPr="009F708E" w:rsidRDefault="00E727C7" w:rsidP="000848D6">
                  <w:pPr>
                    <w:pStyle w:val="Normaludenafstand"/>
                    <w:rPr>
                      <w:lang w:val="da-DK"/>
                    </w:rPr>
                  </w:pPr>
                  <w:bookmarkStart w:id="5" w:name="trlProjektNr"/>
                  <w:r w:rsidRPr="009F708E">
                    <w:rPr>
                      <w:lang w:val="da-DK"/>
                    </w:rPr>
                    <w:t>Projekt nr.</w:t>
                  </w:r>
                  <w:bookmarkEnd w:id="5"/>
                  <w:r w:rsidRPr="009F708E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right w:w="28" w:type="dxa"/>
                  </w:tcMar>
                </w:tcPr>
                <w:p w14:paraId="277060E1" w14:textId="77777777" w:rsidR="00E727C7" w:rsidRPr="009F708E" w:rsidRDefault="00D154D0" w:rsidP="000848D6">
                  <w:pPr>
                    <w:pStyle w:val="Normaludenafstand"/>
                    <w:rPr>
                      <w:lang w:val="da-DK"/>
                    </w:rPr>
                  </w:pPr>
                  <w:bookmarkStart w:id="6" w:name="Projektnr"/>
                  <w:r>
                    <w:rPr>
                      <w:lang w:val="da-DK"/>
                    </w:rPr>
                    <w:t>1223332</w:t>
                  </w:r>
                  <w:bookmarkEnd w:id="6"/>
                </w:p>
              </w:tc>
            </w:tr>
            <w:tr w:rsidR="00E727C7" w:rsidRPr="009F708E" w14:paraId="461A9036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right w:w="28" w:type="dxa"/>
                  </w:tcMar>
                </w:tcPr>
                <w:p w14:paraId="6D2E8BCE" w14:textId="77777777" w:rsidR="00E727C7" w:rsidRPr="009F708E" w:rsidRDefault="001829A8" w:rsidP="001829A8">
                  <w:pPr>
                    <w:pStyle w:val="Normaludenafstand"/>
                    <w:rPr>
                      <w:lang w:val="da-DK"/>
                    </w:rPr>
                  </w:pPr>
                  <w:bookmarkStart w:id="7" w:name="trlUdarbejdetAf"/>
                  <w:r>
                    <w:rPr>
                      <w:lang w:val="da-DK"/>
                    </w:rPr>
                    <w:t>Udarbejdet af</w:t>
                  </w:r>
                  <w:bookmarkEnd w:id="7"/>
                  <w:r w:rsidR="00E727C7" w:rsidRPr="009F708E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right w:w="28" w:type="dxa"/>
                  </w:tcMar>
                </w:tcPr>
                <w:p w14:paraId="2DB64FA7" w14:textId="77777777" w:rsidR="00E727C7" w:rsidRPr="009F708E" w:rsidRDefault="00D154D0" w:rsidP="001829A8">
                  <w:pPr>
                    <w:pStyle w:val="Normaludenafstand"/>
                    <w:rPr>
                      <w:lang w:val="da-DK"/>
                    </w:rPr>
                  </w:pPr>
                  <w:bookmarkStart w:id="8" w:name="MadeBy"/>
                  <w:r>
                    <w:t>Peter De Santana Eskildsen</w:t>
                  </w:r>
                  <w:bookmarkEnd w:id="8"/>
                </w:p>
              </w:tc>
            </w:tr>
            <w:tr w:rsidR="00E727C7" w:rsidRPr="009F708E" w14:paraId="12F7E438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right w:w="28" w:type="dxa"/>
                  </w:tcMar>
                </w:tcPr>
                <w:p w14:paraId="041B3998" w14:textId="77777777" w:rsidR="00E727C7" w:rsidRPr="009F708E" w:rsidRDefault="00E727C7" w:rsidP="000848D6">
                  <w:pPr>
                    <w:pStyle w:val="Normaludenafstand"/>
                    <w:rPr>
                      <w:lang w:val="da-DK"/>
                    </w:rPr>
                  </w:pPr>
                  <w:bookmarkStart w:id="9" w:name="trlKvalitetssikring"/>
                  <w:r w:rsidRPr="009F708E">
                    <w:rPr>
                      <w:lang w:val="da-DK"/>
                    </w:rPr>
                    <w:t>Kvalitetssikring</w:t>
                  </w:r>
                  <w:bookmarkEnd w:id="9"/>
                  <w:r w:rsidRPr="009F708E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right w:w="28" w:type="dxa"/>
                  </w:tcMar>
                </w:tcPr>
                <w:p w14:paraId="237D24C2" w14:textId="77777777" w:rsidR="00E727C7" w:rsidRPr="009F708E" w:rsidRDefault="00D154D0" w:rsidP="000848D6">
                  <w:pPr>
                    <w:pStyle w:val="Normaludenafstand"/>
                    <w:rPr>
                      <w:lang w:val="da-DK"/>
                    </w:rPr>
                  </w:pPr>
                  <w:bookmarkStart w:id="10" w:name="Kvalitetssikring"/>
                  <w:r w:rsidRPr="003F07F4">
                    <w:rPr>
                      <w:lang w:val="da-DK"/>
                    </w:rPr>
                    <w:t>Esben Astrup Kristensen</w:t>
                  </w:r>
                  <w:bookmarkEnd w:id="10"/>
                </w:p>
              </w:tc>
            </w:tr>
            <w:tr w:rsidR="002B7212" w:rsidRPr="009F708E" w14:paraId="2F3E0925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right w:w="28" w:type="dxa"/>
                  </w:tcMar>
                </w:tcPr>
                <w:p w14:paraId="4AFB0598" w14:textId="77777777" w:rsidR="002B7212" w:rsidRPr="009F708E" w:rsidRDefault="002B7212" w:rsidP="000848D6">
                  <w:pPr>
                    <w:pStyle w:val="Normaludenafstand"/>
                    <w:rPr>
                      <w:lang w:val="da-DK"/>
                    </w:rPr>
                  </w:pPr>
                  <w:bookmarkStart w:id="11" w:name="trlModtager"/>
                  <w:r>
                    <w:rPr>
                      <w:lang w:val="da-DK"/>
                    </w:rPr>
                    <w:t>Modtager</w:t>
                  </w:r>
                  <w:bookmarkEnd w:id="11"/>
                  <w:r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right w:w="28" w:type="dxa"/>
                  </w:tcMar>
                </w:tcPr>
                <w:p w14:paraId="1B127C7A" w14:textId="77777777" w:rsidR="002B7212" w:rsidRPr="009F708E" w:rsidRDefault="00D154D0" w:rsidP="000848D6">
                  <w:pPr>
                    <w:pStyle w:val="Normaludenafstand"/>
                    <w:rPr>
                      <w:lang w:val="da-DK"/>
                    </w:rPr>
                  </w:pPr>
                  <w:bookmarkStart w:id="12" w:name="Modtager"/>
                  <w:r>
                    <w:rPr>
                      <w:lang w:val="da-DK"/>
                    </w:rPr>
                    <w:t>Birgitte Apel Jacobsen</w:t>
                  </w:r>
                  <w:bookmarkEnd w:id="12"/>
                </w:p>
              </w:tc>
            </w:tr>
            <w:tr w:rsidR="00E727C7" w:rsidRPr="009F708E" w14:paraId="70FC664E" w14:textId="77777777" w:rsidTr="00610948">
              <w:trPr>
                <w:cantSplit/>
              </w:trPr>
              <w:tc>
                <w:tcPr>
                  <w:tcW w:w="1795" w:type="dxa"/>
                  <w:tcMar>
                    <w:left w:w="28" w:type="dxa"/>
                    <w:right w:w="28" w:type="dxa"/>
                  </w:tcMar>
                </w:tcPr>
                <w:p w14:paraId="79F1AC73" w14:textId="77777777" w:rsidR="00E727C7" w:rsidRPr="009F708E" w:rsidRDefault="00E727C7" w:rsidP="000848D6">
                  <w:pPr>
                    <w:pStyle w:val="Normaludenafstand"/>
                    <w:rPr>
                      <w:lang w:val="da-DK"/>
                    </w:rPr>
                  </w:pPr>
                  <w:bookmarkStart w:id="13" w:name="trlSide"/>
                  <w:r w:rsidRPr="009F708E">
                    <w:rPr>
                      <w:lang w:val="da-DK"/>
                    </w:rPr>
                    <w:t>Side</w:t>
                  </w:r>
                  <w:bookmarkEnd w:id="13"/>
                  <w:r w:rsidRPr="009F708E">
                    <w:rPr>
                      <w:lang w:val="da-DK"/>
                    </w:rPr>
                    <w:t>:</w:t>
                  </w:r>
                </w:p>
              </w:tc>
              <w:tc>
                <w:tcPr>
                  <w:tcW w:w="2500" w:type="dxa"/>
                  <w:tcMar>
                    <w:left w:w="28" w:type="dxa"/>
                    <w:right w:w="28" w:type="dxa"/>
                  </w:tcMar>
                </w:tcPr>
                <w:p w14:paraId="4771BA14" w14:textId="77777777" w:rsidR="00E727C7" w:rsidRPr="009F708E" w:rsidRDefault="002132AB" w:rsidP="000848D6">
                  <w:pPr>
                    <w:pStyle w:val="Normaludenafstand"/>
                    <w:rPr>
                      <w:lang w:val="da-DK"/>
                    </w:rPr>
                  </w:pPr>
                  <w:r w:rsidRPr="009F708E">
                    <w:rPr>
                      <w:lang w:val="da-DK"/>
                    </w:rPr>
                    <w:fldChar w:fldCharType="begin"/>
                  </w:r>
                  <w:r w:rsidR="00E727C7" w:rsidRPr="009F708E">
                    <w:rPr>
                      <w:lang w:val="da-DK"/>
                    </w:rPr>
                    <w:instrText xml:space="preserve"> Page </w:instrText>
                  </w:r>
                  <w:r w:rsidRPr="009F708E">
                    <w:rPr>
                      <w:lang w:val="da-DK"/>
                    </w:rPr>
                    <w:fldChar w:fldCharType="separate"/>
                  </w:r>
                  <w:r w:rsidR="00D154D0">
                    <w:rPr>
                      <w:noProof/>
                      <w:lang w:val="da-DK"/>
                    </w:rPr>
                    <w:t>1</w:t>
                  </w:r>
                  <w:r w:rsidRPr="009F708E">
                    <w:rPr>
                      <w:lang w:val="da-DK"/>
                    </w:rPr>
                    <w:fldChar w:fldCharType="end"/>
                  </w:r>
                  <w:r w:rsidR="00E727C7" w:rsidRPr="009F708E">
                    <w:rPr>
                      <w:lang w:val="da-DK"/>
                    </w:rPr>
                    <w:t xml:space="preserve"> </w:t>
                  </w:r>
                  <w:bookmarkStart w:id="14" w:name="trlAf"/>
                  <w:r w:rsidR="00E727C7" w:rsidRPr="009F708E">
                    <w:rPr>
                      <w:lang w:val="da-DK"/>
                    </w:rPr>
                    <w:t>af</w:t>
                  </w:r>
                  <w:bookmarkEnd w:id="14"/>
                  <w:r w:rsidR="00E727C7" w:rsidRPr="009F708E">
                    <w:rPr>
                      <w:lang w:val="da-DK"/>
                    </w:rPr>
                    <w:t xml:space="preserve"> </w:t>
                  </w:r>
                  <w:r w:rsidRPr="009F708E">
                    <w:rPr>
                      <w:lang w:val="da-DK"/>
                    </w:rPr>
                    <w:fldChar w:fldCharType="begin"/>
                  </w:r>
                  <w:r w:rsidR="00E727C7" w:rsidRPr="009F708E">
                    <w:rPr>
                      <w:lang w:val="da-DK"/>
                    </w:rPr>
                    <w:instrText xml:space="preserve"> numpages </w:instrText>
                  </w:r>
                  <w:r w:rsidRPr="009F708E">
                    <w:rPr>
                      <w:lang w:val="da-DK"/>
                    </w:rPr>
                    <w:fldChar w:fldCharType="separate"/>
                  </w:r>
                  <w:r w:rsidR="00D154D0">
                    <w:rPr>
                      <w:noProof/>
                      <w:lang w:val="da-DK"/>
                    </w:rPr>
                    <w:t>1</w:t>
                  </w:r>
                  <w:r w:rsidRPr="009F708E">
                    <w:rPr>
                      <w:lang w:val="da-DK"/>
                    </w:rPr>
                    <w:fldChar w:fldCharType="end"/>
                  </w:r>
                </w:p>
              </w:tc>
            </w:tr>
          </w:tbl>
          <w:p w14:paraId="1DEDC4C2" w14:textId="77777777" w:rsidR="00E727C7" w:rsidRPr="009F708E" w:rsidRDefault="00E727C7" w:rsidP="000848D6">
            <w:pPr>
              <w:pStyle w:val="Normaludenafstand"/>
              <w:rPr>
                <w:lang w:val="da-DK"/>
              </w:rPr>
            </w:pPr>
          </w:p>
        </w:tc>
      </w:tr>
    </w:tbl>
    <w:p w14:paraId="76FB1DE4" w14:textId="6EB7A85A" w:rsidR="00242585" w:rsidRPr="00606049" w:rsidRDefault="00825E5E" w:rsidP="00825E5E">
      <w:pPr>
        <w:pStyle w:val="Notatoverskrift"/>
      </w:pPr>
      <w:bookmarkStart w:id="15" w:name="trlVedr"/>
      <w:r w:rsidRPr="00606049">
        <w:t>Vedr.</w:t>
      </w:r>
      <w:bookmarkEnd w:id="15"/>
      <w:r w:rsidRPr="00606049">
        <w:t xml:space="preserve">: </w:t>
      </w:r>
      <w:bookmarkStart w:id="16" w:name="Heading"/>
      <w:r w:rsidR="00D154D0">
        <w:t>Opdatering af Råby Sø</w:t>
      </w:r>
      <w:bookmarkEnd w:id="16"/>
      <w:r w:rsidR="00074961">
        <w:t xml:space="preserve"> lavbundsprojekt</w:t>
      </w:r>
    </w:p>
    <w:p w14:paraId="43C8240F" w14:textId="458EEDAB" w:rsidR="00AF0695" w:rsidRDefault="00AF0695" w:rsidP="009B239A">
      <w:pPr>
        <w:pStyle w:val="Overskrift1"/>
      </w:pPr>
      <w:bookmarkStart w:id="17" w:name="Start"/>
      <w:bookmarkEnd w:id="17"/>
      <w:r>
        <w:t>Baggrund</w:t>
      </w:r>
    </w:p>
    <w:p w14:paraId="5ACA1AC7" w14:textId="008353E6" w:rsidR="00CF531B" w:rsidRDefault="00AF0695" w:rsidP="00AF0695">
      <w:r>
        <w:t xml:space="preserve">Vordingborg Kommune har igangsat et lavbundsprojekt ved et pumpelag ved Råbylille på den sydøstlige del af Møn. </w:t>
      </w:r>
      <w:r w:rsidR="00CF531B">
        <w:t>Teknisk og ejendomsmæssig</w:t>
      </w:r>
      <w:r>
        <w:t xml:space="preserve"> </w:t>
      </w:r>
      <w:r w:rsidR="00CF531B">
        <w:t xml:space="preserve">forundersøgelse er afleveret i 2018 og </w:t>
      </w:r>
      <w:r w:rsidR="00555A9D">
        <w:t>projektet lå af forskellige årsager stille herefter. N</w:t>
      </w:r>
      <w:r w:rsidR="00CF531B">
        <w:t>øgleparametre for kvælstof, fosfor og CO</w:t>
      </w:r>
      <w:r w:rsidR="00CF531B">
        <w:rPr>
          <w:vertAlign w:val="subscript"/>
        </w:rPr>
        <w:t>2</w:t>
      </w:r>
      <w:r w:rsidR="00CF531B">
        <w:t xml:space="preserve"> reduktion er genberegnet i 2020, da der var </w:t>
      </w:r>
      <w:r w:rsidR="000D5477">
        <w:t xml:space="preserve">kommet </w:t>
      </w:r>
      <w:r w:rsidR="00CF531B">
        <w:t xml:space="preserve">nye beregningsmetoder. </w:t>
      </w:r>
    </w:p>
    <w:p w14:paraId="08D34A0C" w14:textId="635076D1" w:rsidR="00CF531B" w:rsidRDefault="00CF531B" w:rsidP="00AF0695">
      <w:r>
        <w:t>Vordingborg kommune ønsker at vurdere muligheden for at igangsætte projektet</w:t>
      </w:r>
      <w:r w:rsidR="00535236">
        <w:t xml:space="preserve"> ud fra de tekniske parametre</w:t>
      </w:r>
      <w:r w:rsidR="002644AB">
        <w:t>. D</w:t>
      </w:r>
      <w:r>
        <w:t xml:space="preserve">er </w:t>
      </w:r>
      <w:r w:rsidR="000D5477">
        <w:t xml:space="preserve">er </w:t>
      </w:r>
      <w:r>
        <w:t xml:space="preserve">endnu engang </w:t>
      </w:r>
      <w:r w:rsidR="002644AB">
        <w:t xml:space="preserve">kommet </w:t>
      </w:r>
      <w:r>
        <w:t>nye beregningsforudsætninger</w:t>
      </w:r>
      <w:r w:rsidR="002644AB">
        <w:t xml:space="preserve"> og derfor</w:t>
      </w:r>
      <w:r>
        <w:t xml:space="preserve"> er nøgleparametre genberegnet. Hertil er udført en vurdering af om projektet lever op til de gældende krav til lavbundsprojekter.</w:t>
      </w:r>
      <w:r w:rsidR="002644AB">
        <w:t xml:space="preserve"> Der er ikke udført en vurdering af om projektet opfylder krav til Klima-lavbundsordningen. </w:t>
      </w:r>
    </w:p>
    <w:p w14:paraId="1AB698E9" w14:textId="50F78C24" w:rsidR="00242585" w:rsidRDefault="00D154D0" w:rsidP="009B239A">
      <w:pPr>
        <w:pStyle w:val="Overskrift1"/>
      </w:pPr>
      <w:r>
        <w:t>Opdatering af stofberegninger</w:t>
      </w:r>
    </w:p>
    <w:p w14:paraId="6A14D777" w14:textId="0E6D9ABE" w:rsidR="009B239A" w:rsidRDefault="00D154D0" w:rsidP="009B239A">
      <w:pPr>
        <w:pStyle w:val="Overskrift2"/>
      </w:pPr>
      <w:r>
        <w:t>N-beregning</w:t>
      </w:r>
    </w:p>
    <w:p w14:paraId="1DD619B5" w14:textId="211ED4AF" w:rsidR="00D154D0" w:rsidRDefault="00D413BE" w:rsidP="00D154D0">
      <w:r>
        <w:t>N-beregninger opdateret efter tilbagemeldinger fra seneste lodsejersamtaler</w:t>
      </w:r>
      <w:r w:rsidR="00BF24D5">
        <w:t xml:space="preserve"> samt beregning på sommerudtørring i Råby mose</w:t>
      </w:r>
      <w:r w:rsidR="00D154D0">
        <w:t xml:space="preserve">. </w:t>
      </w:r>
      <w:r w:rsidR="00BF24D5">
        <w:t xml:space="preserve">N-omsætning i vanddækket areal i Råby mose er ændret til 0, da der vil forekomme udtørring i sommerperioden og søen dermed ikke er permanent. </w:t>
      </w:r>
      <w:r w:rsidR="00BF24D5">
        <w:br/>
      </w:r>
      <w:r w:rsidR="00E86442">
        <w:t>Beregning vedlagt som bilag 1.</w:t>
      </w:r>
    </w:p>
    <w:p w14:paraId="48DBA893" w14:textId="58EBA8F7" w:rsidR="00D154D0" w:rsidRDefault="00D154D0" w:rsidP="00D154D0">
      <w:pPr>
        <w:pStyle w:val="Overskrift2"/>
      </w:pPr>
      <w:r>
        <w:t>P-beregning</w:t>
      </w:r>
    </w:p>
    <w:p w14:paraId="2DDED9E2" w14:textId="144B6C0D" w:rsidR="00D154D0" w:rsidRDefault="003B1E76" w:rsidP="00D154D0">
      <w:r>
        <w:t>Fosforberegningen er opdateret i 2020 og værdierne herfra er brugt som reference i nærværende notat. B</w:t>
      </w:r>
      <w:r w:rsidR="00D154D0">
        <w:t>eregningsarket er ændret</w:t>
      </w:r>
      <w:r>
        <w:t xml:space="preserve"> siden</w:t>
      </w:r>
      <w:r w:rsidR="00554229">
        <w:t xml:space="preserve"> sidste opdatering</w:t>
      </w:r>
      <w:r>
        <w:t>. P</w:t>
      </w:r>
      <w:r w:rsidR="00D154D0">
        <w:t>rojektforudsætninger er ikke</w:t>
      </w:r>
      <w:r w:rsidR="00C860E7">
        <w:t xml:space="preserve"> </w:t>
      </w:r>
      <w:r w:rsidR="00D154D0">
        <w:t xml:space="preserve">ændret. Tidligere p-beregning </w:t>
      </w:r>
      <w:r w:rsidR="00882B4B">
        <w:t xml:space="preserve">viste et </w:t>
      </w:r>
      <w:r w:rsidR="00F311CC">
        <w:t xml:space="preserve">p-tab på 507 kg for den vestlige del og 557,7 kg for den østlige del. </w:t>
      </w:r>
    </w:p>
    <w:p w14:paraId="7EAC21A3" w14:textId="4AF8E39C" w:rsidR="00F311CC" w:rsidRDefault="00F311CC" w:rsidP="00D154D0">
      <w:r>
        <w:t xml:space="preserve">Genberegning med de nyeste beregningsark viser </w:t>
      </w:r>
      <w:r w:rsidR="0060362A">
        <w:t xml:space="preserve">et p-tab for den vestlige del på </w:t>
      </w:r>
      <w:r w:rsidR="00D413BE">
        <w:t>330,7</w:t>
      </w:r>
      <w:r w:rsidR="0060362A">
        <w:t xml:space="preserve"> kg og 2</w:t>
      </w:r>
      <w:r w:rsidR="000C56F9">
        <w:t>2</w:t>
      </w:r>
      <w:r w:rsidR="00BE619E">
        <w:t>4</w:t>
      </w:r>
      <w:r w:rsidR="0060362A">
        <w:t>,</w:t>
      </w:r>
      <w:r w:rsidR="00BE619E">
        <w:t>8</w:t>
      </w:r>
      <w:r w:rsidR="0060362A">
        <w:t xml:space="preserve"> kg for den østlige del. </w:t>
      </w:r>
    </w:p>
    <w:p w14:paraId="52319FD5" w14:textId="77777777" w:rsidR="00554229" w:rsidRDefault="0060362A" w:rsidP="00D154D0">
      <w:r>
        <w:t>Som noget nyt er indført en konsekvensvurdering i forhold til nedstrøms beliggende søer eller slutmodtagende hav/kystområde</w:t>
      </w:r>
      <w:r w:rsidR="009D2D28">
        <w:t xml:space="preserve"> ved en ”N og P vekselkurs”</w:t>
      </w:r>
      <w:r>
        <w:t xml:space="preserve">. </w:t>
      </w:r>
    </w:p>
    <w:p w14:paraId="35553EBF" w14:textId="2C7CFE39" w:rsidR="00E74CB9" w:rsidRDefault="0060362A" w:rsidP="00D154D0">
      <w:r>
        <w:lastRenderedPageBreak/>
        <w:t xml:space="preserve">Ved Råby sø både øst og vest er slutrecipienten Hjelm Bugt. </w:t>
      </w:r>
      <w:r w:rsidR="00057BEE">
        <w:t xml:space="preserve">Ved indtastning i arket </w:t>
      </w:r>
      <w:r w:rsidR="009D2D28">
        <w:t>fås en ”ok” vurdering og intet behov for P-afværge for den vestlige del. For Råby sø øst</w:t>
      </w:r>
      <w:r w:rsidR="00E74CB9">
        <w:t xml:space="preserve"> fås ligeledes en ”ok” vurdering og intet behov for P-afværge. </w:t>
      </w:r>
    </w:p>
    <w:p w14:paraId="6CD0DDDF" w14:textId="19348FAA" w:rsidR="00E74CB9" w:rsidRDefault="00E74CB9" w:rsidP="00D154D0">
      <w:r>
        <w:t>Resultater er sammenstillet i nedenstående tabel</w:t>
      </w:r>
      <w:r w:rsidR="0028588F">
        <w:t xml:space="preserve"> 1</w:t>
      </w:r>
      <w:r w:rsidR="002644AB">
        <w:t xml:space="preserve"> og </w:t>
      </w:r>
      <w:r w:rsidR="00554229">
        <w:t>nye fosfor</w:t>
      </w:r>
      <w:r w:rsidR="002644AB">
        <w:t xml:space="preserve">beregninger er vedlagt som bilag </w:t>
      </w:r>
      <w:r w:rsidR="00E86442">
        <w:t>2</w:t>
      </w:r>
      <w:r>
        <w:t>.</w:t>
      </w:r>
      <w:r w:rsidR="002644AB">
        <w:t xml:space="preserve"> </w:t>
      </w:r>
      <w:r w:rsidR="00074961">
        <w:t>N-P vekselkurs er vedlagt som bilag 3.</w:t>
      </w:r>
      <w:r w:rsidR="002644AB">
        <w:t xml:space="preserve"> </w:t>
      </w:r>
    </w:p>
    <w:p w14:paraId="427702CE" w14:textId="40FDB885" w:rsidR="0028588F" w:rsidRDefault="0028588F" w:rsidP="0028588F">
      <w:pPr>
        <w:pStyle w:val="Overskrift2"/>
      </w:pPr>
      <w:r>
        <w:t>CO</w:t>
      </w:r>
      <w:r>
        <w:rPr>
          <w:vertAlign w:val="subscript"/>
        </w:rPr>
        <w:t>2</w:t>
      </w:r>
      <w:r>
        <w:t>-beregning</w:t>
      </w:r>
    </w:p>
    <w:p w14:paraId="74397F73" w14:textId="4FE036AE" w:rsidR="00DB23B9" w:rsidRDefault="00DB23B9" w:rsidP="00D154D0">
      <w:r>
        <w:t>CO</w:t>
      </w:r>
      <w:r>
        <w:rPr>
          <w:vertAlign w:val="subscript"/>
        </w:rPr>
        <w:t>2</w:t>
      </w:r>
      <w:r>
        <w:t xml:space="preserve"> beregningen er opdateret i 2020 og værdierne herfra er brugt som reference i nærværende notat. For den vestlige del viste den tidligere beregning 690,1 tons</w:t>
      </w:r>
      <w:r w:rsidR="00AF0695">
        <w:t>,</w:t>
      </w:r>
      <w:r>
        <w:t xml:space="preserve"> svarende til en arealspecifik reduktion på 21,1 t/ha. Den opdaterede beregning pr. 2022 viser en reduktion på </w:t>
      </w:r>
      <w:r w:rsidR="00AF0695">
        <w:t>80</w:t>
      </w:r>
      <w:r w:rsidR="00BE619E">
        <w:t>9</w:t>
      </w:r>
      <w:r w:rsidR="00AF0695">
        <w:t xml:space="preserve"> tons, svarende til en arealspecifik reduktion på 2</w:t>
      </w:r>
      <w:r w:rsidR="000C56F9">
        <w:t>5</w:t>
      </w:r>
      <w:r w:rsidR="00AF0695">
        <w:t xml:space="preserve"> t/ha.</w:t>
      </w:r>
    </w:p>
    <w:p w14:paraId="35DB8B2D" w14:textId="761D0E28" w:rsidR="0028588F" w:rsidRPr="00DB23B9" w:rsidRDefault="00DB23B9" w:rsidP="00D154D0">
      <w:r>
        <w:t>For den østlige del</w:t>
      </w:r>
      <w:r w:rsidR="00AF0695">
        <w:t xml:space="preserve"> viste den tidligere beregning 813 tons, svarende til en arealspecifik reduktion på 14,4 t/ha. Den opdaterede beregning pr. 2022 viser en reduktion på 1004 tons, svarende til en arealspecifik reduktion på 1</w:t>
      </w:r>
      <w:r w:rsidR="00B25F87">
        <w:t>8</w:t>
      </w:r>
      <w:r w:rsidR="00AF0695">
        <w:t xml:space="preserve"> t/ha.</w:t>
      </w:r>
      <w:r w:rsidR="002644AB">
        <w:t xml:space="preserve"> Beregninger er vedlagt som bilag </w:t>
      </w:r>
      <w:r w:rsidR="00074961">
        <w:t>4</w:t>
      </w:r>
      <w:r w:rsidR="002644AB">
        <w:t>.</w:t>
      </w:r>
    </w:p>
    <w:p w14:paraId="49B27A6D" w14:textId="77777777" w:rsidR="0028588F" w:rsidRDefault="0028588F" w:rsidP="00D154D0"/>
    <w:tbl>
      <w:tblPr>
        <w:tblStyle w:val="Gittertabel5-mrk-farve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74CB9" w14:paraId="026F9E34" w14:textId="77777777" w:rsidTr="0028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B77DE38" w14:textId="77777777" w:rsidR="00E74CB9" w:rsidRDefault="00E74CB9" w:rsidP="00D154D0"/>
        </w:tc>
        <w:tc>
          <w:tcPr>
            <w:tcW w:w="3020" w:type="dxa"/>
          </w:tcPr>
          <w:p w14:paraId="2095041B" w14:textId="7880E2BC" w:rsidR="00E74CB9" w:rsidRDefault="00E74CB9" w:rsidP="00D154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Råby sø vest</w:t>
            </w:r>
          </w:p>
        </w:tc>
        <w:tc>
          <w:tcPr>
            <w:tcW w:w="3020" w:type="dxa"/>
          </w:tcPr>
          <w:p w14:paraId="0FCB39A8" w14:textId="1520E5FC" w:rsidR="00E74CB9" w:rsidRDefault="00E74CB9" w:rsidP="00D154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Råby sø øst</w:t>
            </w:r>
          </w:p>
        </w:tc>
      </w:tr>
      <w:tr w:rsidR="00E74CB9" w14:paraId="64AC5504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2854497" w14:textId="2C598E65" w:rsidR="00E74CB9" w:rsidRDefault="00E74CB9" w:rsidP="00D154D0">
            <w:r>
              <w:t>N-reduktion</w:t>
            </w:r>
            <w:r w:rsidR="00AF0695">
              <w:t xml:space="preserve"> </w:t>
            </w:r>
          </w:p>
        </w:tc>
        <w:tc>
          <w:tcPr>
            <w:tcW w:w="3020" w:type="dxa"/>
          </w:tcPr>
          <w:p w14:paraId="0DA52794" w14:textId="26E56CB5" w:rsidR="00E74CB9" w:rsidRDefault="00681037" w:rsidP="00D15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0E5B92">
              <w:t>.</w:t>
            </w:r>
            <w:r w:rsidR="00BF24D5">
              <w:t>249</w:t>
            </w:r>
            <w:r w:rsidR="000E5B92">
              <w:t xml:space="preserve"> kg</w:t>
            </w:r>
            <w:r>
              <w:t xml:space="preserve"> (</w:t>
            </w:r>
            <w:r w:rsidR="00BF24D5">
              <w:t>99</w:t>
            </w:r>
            <w:r>
              <w:t xml:space="preserve"> kg/ha)</w:t>
            </w:r>
          </w:p>
        </w:tc>
        <w:tc>
          <w:tcPr>
            <w:tcW w:w="3020" w:type="dxa"/>
          </w:tcPr>
          <w:p w14:paraId="13EC20A0" w14:textId="2D0C3FFD" w:rsidR="00E74CB9" w:rsidRDefault="00E74CB9" w:rsidP="00D15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0E5B92">
              <w:t>.</w:t>
            </w:r>
            <w:r w:rsidR="00383A59">
              <w:t>106</w:t>
            </w:r>
            <w:r w:rsidR="000E5B92">
              <w:t xml:space="preserve"> kg</w:t>
            </w:r>
            <w:r w:rsidR="00383A59">
              <w:t xml:space="preserve"> (73 kg/ha)</w:t>
            </w:r>
          </w:p>
        </w:tc>
      </w:tr>
      <w:tr w:rsidR="00E74CB9" w14:paraId="2828BAEF" w14:textId="77777777" w:rsidTr="00285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F14DEE6" w14:textId="703B5919" w:rsidR="00E74CB9" w:rsidRDefault="00E74CB9" w:rsidP="00D154D0">
            <w:r>
              <w:t>Tidligere p-balance</w:t>
            </w:r>
            <w:r w:rsidR="00AF0695">
              <w:t xml:space="preserve"> 2020</w:t>
            </w:r>
          </w:p>
        </w:tc>
        <w:tc>
          <w:tcPr>
            <w:tcW w:w="3020" w:type="dxa"/>
          </w:tcPr>
          <w:p w14:paraId="2EB7E544" w14:textId="7ED8F600" w:rsidR="00E74CB9" w:rsidRDefault="000E5B92" w:rsidP="00D15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- 507 kg</w:t>
            </w:r>
          </w:p>
        </w:tc>
        <w:tc>
          <w:tcPr>
            <w:tcW w:w="3020" w:type="dxa"/>
          </w:tcPr>
          <w:p w14:paraId="5FE325A9" w14:textId="1CF1CC54" w:rsidR="00E74CB9" w:rsidRDefault="000E5B92" w:rsidP="000E5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- 557,7 kg</w:t>
            </w:r>
          </w:p>
        </w:tc>
      </w:tr>
      <w:tr w:rsidR="000E5B92" w14:paraId="3149D802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D9823F0" w14:textId="4C485DEE" w:rsidR="000E5B92" w:rsidRDefault="000E5B92" w:rsidP="000E5B92">
            <w:r>
              <w:t xml:space="preserve">Genberegnet p-balance </w:t>
            </w:r>
            <w:r w:rsidR="00AF0695">
              <w:t>2022</w:t>
            </w:r>
          </w:p>
        </w:tc>
        <w:tc>
          <w:tcPr>
            <w:tcW w:w="3020" w:type="dxa"/>
          </w:tcPr>
          <w:p w14:paraId="10A7821C" w14:textId="5224CB95" w:rsidR="000E5B92" w:rsidRDefault="000E5B92" w:rsidP="000E5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D413BE">
              <w:t>330,7</w:t>
            </w:r>
            <w:r>
              <w:t xml:space="preserve"> kg</w:t>
            </w:r>
          </w:p>
        </w:tc>
        <w:tc>
          <w:tcPr>
            <w:tcW w:w="3020" w:type="dxa"/>
          </w:tcPr>
          <w:p w14:paraId="0537306F" w14:textId="37A323EE" w:rsidR="000E5B92" w:rsidRDefault="000E5B92" w:rsidP="000E5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- 2</w:t>
            </w:r>
            <w:r w:rsidR="00E8092D">
              <w:t>2</w:t>
            </w:r>
            <w:r w:rsidR="00C159CF">
              <w:t>4</w:t>
            </w:r>
            <w:r w:rsidR="00E8092D">
              <w:t>,</w:t>
            </w:r>
            <w:r w:rsidR="00C159CF">
              <w:t>8</w:t>
            </w:r>
            <w:r>
              <w:t xml:space="preserve"> kg</w:t>
            </w:r>
          </w:p>
        </w:tc>
      </w:tr>
      <w:tr w:rsidR="00E74CB9" w14:paraId="2EF0B4BA" w14:textId="77777777" w:rsidTr="00285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8F09BB7" w14:textId="7114250C" w:rsidR="00E74CB9" w:rsidRDefault="00E74CB9" w:rsidP="00D154D0">
            <w:r>
              <w:t>Behov for p-afværge</w:t>
            </w:r>
          </w:p>
        </w:tc>
        <w:tc>
          <w:tcPr>
            <w:tcW w:w="3020" w:type="dxa"/>
          </w:tcPr>
          <w:p w14:paraId="4192B743" w14:textId="0BFDECD3" w:rsidR="00E74CB9" w:rsidRDefault="00E74CB9" w:rsidP="00D15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Nej</w:t>
            </w:r>
          </w:p>
        </w:tc>
        <w:tc>
          <w:tcPr>
            <w:tcW w:w="3020" w:type="dxa"/>
          </w:tcPr>
          <w:p w14:paraId="348D61E1" w14:textId="7405C9E9" w:rsidR="00E74CB9" w:rsidRDefault="00E74CB9" w:rsidP="00D15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Nej</w:t>
            </w:r>
          </w:p>
        </w:tc>
      </w:tr>
      <w:tr w:rsidR="00E74CB9" w14:paraId="63C84338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352220E" w14:textId="26CD1692" w:rsidR="00E74CB9" w:rsidRPr="0028588F" w:rsidRDefault="0028588F" w:rsidP="00D154D0">
            <w:r>
              <w:t>Tidligere CO</w:t>
            </w:r>
            <w:r>
              <w:rPr>
                <w:vertAlign w:val="subscript"/>
              </w:rPr>
              <w:t>2</w:t>
            </w:r>
            <w:r>
              <w:t xml:space="preserve"> reduktion</w:t>
            </w:r>
            <w:r w:rsidR="00AF0695">
              <w:t xml:space="preserve"> 2020</w:t>
            </w:r>
          </w:p>
        </w:tc>
        <w:tc>
          <w:tcPr>
            <w:tcW w:w="3020" w:type="dxa"/>
          </w:tcPr>
          <w:p w14:paraId="60F14ECC" w14:textId="07CACF88" w:rsidR="00E74CB9" w:rsidRDefault="00DB23B9" w:rsidP="00D15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690,1 tons</w:t>
            </w:r>
            <w:r w:rsidR="00215646">
              <w:t xml:space="preserve"> (21,1 t/ha)</w:t>
            </w:r>
          </w:p>
        </w:tc>
        <w:tc>
          <w:tcPr>
            <w:tcW w:w="3020" w:type="dxa"/>
          </w:tcPr>
          <w:p w14:paraId="2468CE8A" w14:textId="52192AA6" w:rsidR="00E74CB9" w:rsidRDefault="00215646" w:rsidP="00D15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813,0 (14,4 t/ha)</w:t>
            </w:r>
          </w:p>
        </w:tc>
      </w:tr>
      <w:tr w:rsidR="00E74CB9" w14:paraId="0A0BDF41" w14:textId="77777777" w:rsidTr="00285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4C7B94D" w14:textId="0D0D7EDD" w:rsidR="00E74CB9" w:rsidRDefault="0028588F" w:rsidP="00D154D0">
            <w:r>
              <w:t>Genberegnet CO</w:t>
            </w:r>
            <w:r>
              <w:rPr>
                <w:vertAlign w:val="subscript"/>
              </w:rPr>
              <w:t>2</w:t>
            </w:r>
            <w:r>
              <w:t xml:space="preserve"> reduktion</w:t>
            </w:r>
            <w:r w:rsidR="00AF0695">
              <w:t xml:space="preserve"> 2022</w:t>
            </w:r>
          </w:p>
        </w:tc>
        <w:tc>
          <w:tcPr>
            <w:tcW w:w="3020" w:type="dxa"/>
          </w:tcPr>
          <w:p w14:paraId="4D1C7F69" w14:textId="61163818" w:rsidR="00E74CB9" w:rsidRDefault="00215646" w:rsidP="00D15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  <w:r w:rsidR="00BF24D5">
              <w:t>9</w:t>
            </w:r>
            <w:r>
              <w:t xml:space="preserve"> (2</w:t>
            </w:r>
            <w:r w:rsidR="00B2254A">
              <w:t>5</w:t>
            </w:r>
            <w:r>
              <w:t xml:space="preserve"> t/ha)</w:t>
            </w:r>
          </w:p>
        </w:tc>
        <w:tc>
          <w:tcPr>
            <w:tcW w:w="3020" w:type="dxa"/>
          </w:tcPr>
          <w:p w14:paraId="5950C113" w14:textId="75EE757A" w:rsidR="00E74CB9" w:rsidRDefault="00215646" w:rsidP="00D15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1004 (1</w:t>
            </w:r>
            <w:r w:rsidR="000C56F9">
              <w:t>8</w:t>
            </w:r>
            <w:r>
              <w:t xml:space="preserve"> t/ha)</w:t>
            </w:r>
          </w:p>
        </w:tc>
      </w:tr>
      <w:tr w:rsidR="00E74CB9" w14:paraId="175C8033" w14:textId="77777777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8082EE" w14:textId="339A77AC" w:rsidR="00E74CB9" w:rsidRDefault="00215646" w:rsidP="00D154D0">
            <w:r>
              <w:t>Opfylder kriterier for tilsagn</w:t>
            </w:r>
            <w:r w:rsidR="00CF531B">
              <w:t>, lavbund</w:t>
            </w:r>
          </w:p>
        </w:tc>
        <w:tc>
          <w:tcPr>
            <w:tcW w:w="3020" w:type="dxa"/>
          </w:tcPr>
          <w:p w14:paraId="512B8E6C" w14:textId="56E3789F" w:rsidR="00E74CB9" w:rsidRDefault="00215646" w:rsidP="00D15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3020" w:type="dxa"/>
          </w:tcPr>
          <w:p w14:paraId="0F039449" w14:textId="1A41AC04" w:rsidR="00E74CB9" w:rsidRDefault="00215646" w:rsidP="00D15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</w:tr>
    </w:tbl>
    <w:p w14:paraId="3440A899" w14:textId="1DDE649E" w:rsidR="0060362A" w:rsidRPr="00BF24D5" w:rsidRDefault="00BF24D5" w:rsidP="00D154D0">
      <w:pPr>
        <w:rPr>
          <w:i/>
          <w:iCs/>
          <w:sz w:val="16"/>
          <w:szCs w:val="16"/>
        </w:rPr>
      </w:pPr>
      <w:r>
        <w:br/>
      </w:r>
      <w:r w:rsidRPr="00BF24D5">
        <w:rPr>
          <w:i/>
          <w:iCs/>
          <w:sz w:val="16"/>
          <w:szCs w:val="16"/>
        </w:rPr>
        <w:t xml:space="preserve">Tabel </w:t>
      </w:r>
      <w:r w:rsidRPr="00BF24D5">
        <w:rPr>
          <w:i/>
          <w:iCs/>
          <w:sz w:val="16"/>
          <w:szCs w:val="16"/>
        </w:rPr>
        <w:fldChar w:fldCharType="begin"/>
      </w:r>
      <w:r w:rsidRPr="00BF24D5">
        <w:rPr>
          <w:i/>
          <w:iCs/>
          <w:sz w:val="16"/>
          <w:szCs w:val="16"/>
        </w:rPr>
        <w:instrText xml:space="preserve"> SEQ Tabel \* ARABIC </w:instrText>
      </w:r>
      <w:r w:rsidRPr="00BF24D5">
        <w:rPr>
          <w:i/>
          <w:iCs/>
          <w:sz w:val="16"/>
          <w:szCs w:val="16"/>
        </w:rPr>
        <w:fldChar w:fldCharType="separate"/>
      </w:r>
      <w:r w:rsidRPr="00BF24D5">
        <w:rPr>
          <w:i/>
          <w:iCs/>
          <w:noProof/>
          <w:sz w:val="16"/>
          <w:szCs w:val="16"/>
        </w:rPr>
        <w:t>1</w:t>
      </w:r>
      <w:r w:rsidRPr="00BF24D5">
        <w:rPr>
          <w:i/>
          <w:iCs/>
          <w:noProof/>
          <w:sz w:val="16"/>
          <w:szCs w:val="16"/>
        </w:rPr>
        <w:fldChar w:fldCharType="end"/>
      </w:r>
      <w:r>
        <w:rPr>
          <w:i/>
          <w:iCs/>
          <w:noProof/>
          <w:sz w:val="16"/>
          <w:szCs w:val="16"/>
        </w:rPr>
        <w:t xml:space="preserve">. Samlet oversigt over genberegninger af stofbalancer/effekter. </w:t>
      </w:r>
      <w:r w:rsidRPr="00BF24D5">
        <w:rPr>
          <w:i/>
          <w:iCs/>
          <w:sz w:val="16"/>
          <w:szCs w:val="16"/>
        </w:rPr>
        <w:t xml:space="preserve"> </w:t>
      </w:r>
      <w:r w:rsidR="00E74CB9" w:rsidRPr="00BF24D5">
        <w:rPr>
          <w:i/>
          <w:iCs/>
          <w:sz w:val="16"/>
          <w:szCs w:val="16"/>
        </w:rPr>
        <w:t xml:space="preserve"> </w:t>
      </w:r>
      <w:r w:rsidR="0060362A" w:rsidRPr="00BF24D5">
        <w:rPr>
          <w:i/>
          <w:iCs/>
          <w:sz w:val="16"/>
          <w:szCs w:val="16"/>
        </w:rPr>
        <w:t xml:space="preserve"> </w:t>
      </w:r>
    </w:p>
    <w:sectPr w:rsidR="0060362A" w:rsidRPr="00BF24D5" w:rsidSect="00E17A02">
      <w:headerReference w:type="default" r:id="rId8"/>
      <w:footerReference w:type="default" r:id="rId9"/>
      <w:footerReference w:type="first" r:id="rId10"/>
      <w:pgSz w:w="11906" w:h="16838" w:code="9"/>
      <w:pgMar w:top="2381" w:right="1418" w:bottom="1418" w:left="1418" w:header="851" w:footer="284" w:gutter="0"/>
      <w:paperSrc w:firs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3117" w14:textId="77777777" w:rsidR="00D154D0" w:rsidRDefault="00D154D0" w:rsidP="00BE65FC">
      <w:pPr>
        <w:spacing w:line="240" w:lineRule="auto"/>
      </w:pPr>
      <w:r>
        <w:separator/>
      </w:r>
    </w:p>
  </w:endnote>
  <w:endnote w:type="continuationSeparator" w:id="0">
    <w:p w14:paraId="510B9058" w14:textId="77777777" w:rsidR="00D154D0" w:rsidRDefault="00D154D0" w:rsidP="00BE6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9E2B" w14:textId="2C6E61B2" w:rsidR="00D154D0" w:rsidRPr="00D154D0" w:rsidRDefault="002132AB" w:rsidP="00D154D0">
    <w:pPr>
      <w:pStyle w:val="Address"/>
      <w:ind w:left="6"/>
      <w:jc w:val="center"/>
    </w:pPr>
    <w:r>
      <w:fldChar w:fldCharType="begin"/>
    </w:r>
    <w:r w:rsidR="009B239A">
      <w:instrText xml:space="preserve"> ref "FooterPage1" </w:instrText>
    </w:r>
    <w:r w:rsidR="008F7CEA">
      <w:instrText xml:space="preserve"> \* MERGEFORMAT </w:instrText>
    </w:r>
    <w:r>
      <w:fldChar w:fldCharType="separate"/>
    </w:r>
  </w:p>
  <w:tbl>
    <w:tblPr>
      <w:tblW w:w="905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57"/>
    </w:tblGrid>
    <w:tr w:rsidR="00D154D0" w:rsidRPr="00B4398E" w14:paraId="58360797" w14:textId="77777777" w:rsidTr="00D154D0">
      <w:tc>
        <w:tcPr>
          <w:tcW w:w="9057" w:type="dxa"/>
        </w:tcPr>
        <w:p w14:paraId="4F71B4E8" w14:textId="77777777" w:rsidR="00D154D0" w:rsidRPr="0003770B" w:rsidRDefault="00D154D0" w:rsidP="00FC3592">
          <w:pPr>
            <w:pStyle w:val="Address"/>
            <w:ind w:left="6"/>
            <w:jc w:val="center"/>
            <w:rPr>
              <w:lang w:val="en-US"/>
            </w:rPr>
          </w:pPr>
          <w:r>
            <w:rPr>
              <w:lang w:val="en-US"/>
            </w:rPr>
            <w:t>Vejlsøvej 23</w:t>
          </w:r>
          <w:r w:rsidRPr="0003770B">
            <w:rPr>
              <w:lang w:val="en-US"/>
            </w:rPr>
            <w:t xml:space="preserve"> • </w:t>
          </w:r>
          <w:r>
            <w:rPr>
              <w:lang w:val="en-US"/>
            </w:rPr>
            <w:t>DK-8600 Silkeborg</w:t>
          </w:r>
          <w:r w:rsidRPr="0003770B">
            <w:rPr>
              <w:lang w:val="en-US"/>
            </w:rPr>
            <w:t xml:space="preserve"> • Tlf.:  </w:t>
          </w:r>
          <w:r>
            <w:rPr>
              <w:lang w:val="en-US"/>
            </w:rPr>
            <w:t>+45 86 80 63 44</w:t>
          </w:r>
          <w:r w:rsidRPr="0003770B">
            <w:rPr>
              <w:lang w:val="en-US"/>
            </w:rPr>
            <w:t xml:space="preserve"> • </w:t>
          </w:r>
          <w:r>
            <w:rPr>
              <w:lang w:val="en-US"/>
            </w:rPr>
            <w:t>www.envidan.dk</w:t>
          </w:r>
          <w:r w:rsidRPr="0003770B">
            <w:rPr>
              <w:lang w:val="en-US"/>
            </w:rPr>
            <w:t xml:space="preserve"> • CVR </w:t>
          </w:r>
          <w:r>
            <w:rPr>
              <w:lang w:val="en-US"/>
            </w:rPr>
            <w:t>18 33 43 05</w:t>
          </w:r>
        </w:p>
      </w:tc>
    </w:tr>
  </w:tbl>
  <w:p w14:paraId="2BCE077F" w14:textId="77777777" w:rsidR="009B239A" w:rsidRPr="008F7CEA" w:rsidRDefault="002132AB" w:rsidP="008F7CEA">
    <w:pPr>
      <w:pStyle w:val="Address"/>
      <w:spacing w:line="240" w:lineRule="auto"/>
      <w:ind w:left="6"/>
      <w:jc w:val="center"/>
      <w:rPr>
        <w:sz w:val="2"/>
        <w:szCs w:val="2"/>
      </w:rPr>
    </w:pP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57"/>
      <w:gridCol w:w="938"/>
    </w:tblGrid>
    <w:tr w:rsidR="00161261" w14:paraId="6E7ACF5E" w14:textId="77777777" w:rsidTr="00610948">
      <w:trPr>
        <w:trHeight w:val="1871"/>
      </w:trPr>
      <w:tc>
        <w:tcPr>
          <w:tcW w:w="9995" w:type="dxa"/>
          <w:gridSpan w:val="2"/>
        </w:tcPr>
        <w:tbl>
          <w:tblPr>
            <w:tblStyle w:val="Tabel-Gitter"/>
            <w:tblW w:w="0" w:type="auto"/>
            <w:jc w:val="righ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94"/>
          </w:tblGrid>
          <w:tr w:rsidR="00610948" w14:paraId="11D838A0" w14:textId="77777777" w:rsidTr="00D47310">
            <w:trPr>
              <w:trHeight w:hRule="exact" w:val="624"/>
              <w:jc w:val="right"/>
            </w:trPr>
            <w:tc>
              <w:tcPr>
                <w:tcW w:w="24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25C3E0" w14:textId="77777777" w:rsidR="00610948" w:rsidRDefault="00610948" w:rsidP="00610948">
                <w:pPr>
                  <w:pStyle w:val="Address"/>
                </w:pPr>
              </w:p>
            </w:tc>
          </w:tr>
          <w:tr w:rsidR="00610948" w14:paraId="5857330D" w14:textId="77777777" w:rsidTr="00D47310">
            <w:trPr>
              <w:trHeight w:hRule="exact" w:val="907"/>
              <w:jc w:val="right"/>
            </w:trPr>
            <w:tc>
              <w:tcPr>
                <w:tcW w:w="24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011A35" w14:textId="77777777" w:rsidR="00610948" w:rsidRDefault="00D154D0" w:rsidP="00610948">
                <w:pPr>
                  <w:pStyle w:val="Address"/>
                </w:pPr>
                <w:bookmarkStart w:id="20" w:name="Logo" w:colFirst="0" w:colLast="0"/>
                <w:r>
                  <w:drawing>
                    <wp:inline distT="0" distB="0" distL="0" distR="0" wp14:anchorId="0437585F" wp14:editId="5A45F83F">
                      <wp:extent cx="1583690" cy="294005"/>
                      <wp:effectExtent l="0" t="0" r="0" b="0"/>
                      <wp:docPr id="3" name="Billede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3690" cy="2940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bookmarkEnd w:id="20"/>
        </w:tbl>
        <w:p w14:paraId="244E64B9" w14:textId="77777777" w:rsidR="00161261" w:rsidRDefault="00161261" w:rsidP="00610948">
          <w:pPr>
            <w:pStyle w:val="Address"/>
            <w:ind w:left="6"/>
          </w:pPr>
        </w:p>
      </w:tc>
    </w:tr>
    <w:tr w:rsidR="00161261" w:rsidRPr="00B4398E" w14:paraId="4FF11BFF" w14:textId="77777777" w:rsidTr="00610948">
      <w:trPr>
        <w:gridAfter w:val="1"/>
        <w:wAfter w:w="938" w:type="dxa"/>
      </w:trPr>
      <w:tc>
        <w:tcPr>
          <w:tcW w:w="9057" w:type="dxa"/>
        </w:tcPr>
        <w:p w14:paraId="787231E5" w14:textId="77777777" w:rsidR="00161261" w:rsidRPr="0003770B" w:rsidRDefault="00D154D0" w:rsidP="00FC3592">
          <w:pPr>
            <w:pStyle w:val="Address"/>
            <w:ind w:left="6"/>
            <w:jc w:val="center"/>
            <w:rPr>
              <w:lang w:val="en-US"/>
            </w:rPr>
          </w:pPr>
          <w:bookmarkStart w:id="21" w:name="Add_Addressline1"/>
          <w:bookmarkStart w:id="22" w:name="RemoveFromPrimaryHeader"/>
          <w:bookmarkStart w:id="23" w:name="FooterPage1"/>
          <w:r>
            <w:rPr>
              <w:lang w:val="en-US"/>
            </w:rPr>
            <w:t>Vejlsøvej 23</w:t>
          </w:r>
          <w:bookmarkEnd w:id="21"/>
          <w:r w:rsidR="00161261" w:rsidRPr="0003770B">
            <w:rPr>
              <w:lang w:val="en-US"/>
            </w:rPr>
            <w:t xml:space="preserve"> • </w:t>
          </w:r>
          <w:bookmarkStart w:id="24" w:name="Add_Addressline3"/>
          <w:r>
            <w:rPr>
              <w:lang w:val="en-US"/>
            </w:rPr>
            <w:t>DK-8600 Silkeborg</w:t>
          </w:r>
          <w:bookmarkEnd w:id="24"/>
          <w:r w:rsidR="00161261" w:rsidRPr="0003770B">
            <w:rPr>
              <w:lang w:val="en-US"/>
            </w:rPr>
            <w:t xml:space="preserve"> • </w:t>
          </w:r>
          <w:bookmarkStart w:id="25" w:name="trlTlf"/>
          <w:r w:rsidR="00161261" w:rsidRPr="0003770B">
            <w:rPr>
              <w:lang w:val="en-US"/>
            </w:rPr>
            <w:t>Tlf.</w:t>
          </w:r>
          <w:bookmarkEnd w:id="25"/>
          <w:r w:rsidR="00161261" w:rsidRPr="0003770B">
            <w:rPr>
              <w:lang w:val="en-US"/>
            </w:rPr>
            <w:t xml:space="preserve">:  </w:t>
          </w:r>
          <w:bookmarkStart w:id="26" w:name="Add_Phone"/>
          <w:r>
            <w:rPr>
              <w:lang w:val="en-US"/>
            </w:rPr>
            <w:t>+45 86 80 63 44</w:t>
          </w:r>
          <w:bookmarkEnd w:id="26"/>
          <w:r w:rsidR="00161261" w:rsidRPr="0003770B">
            <w:rPr>
              <w:lang w:val="en-US"/>
            </w:rPr>
            <w:t xml:space="preserve"> • </w:t>
          </w:r>
          <w:bookmarkStart w:id="27" w:name="Add_Website"/>
          <w:r>
            <w:rPr>
              <w:lang w:val="en-US"/>
            </w:rPr>
            <w:t>www.envidan.dk</w:t>
          </w:r>
          <w:bookmarkEnd w:id="27"/>
          <w:r w:rsidR="00161261" w:rsidRPr="0003770B">
            <w:rPr>
              <w:lang w:val="en-US"/>
            </w:rPr>
            <w:t xml:space="preserve"> • </w:t>
          </w:r>
          <w:bookmarkStart w:id="28" w:name="trlcvr"/>
          <w:r w:rsidR="00161261" w:rsidRPr="0003770B">
            <w:rPr>
              <w:lang w:val="en-US"/>
            </w:rPr>
            <w:t>CVR</w:t>
          </w:r>
          <w:bookmarkEnd w:id="28"/>
          <w:r w:rsidR="00161261" w:rsidRPr="0003770B">
            <w:rPr>
              <w:lang w:val="en-US"/>
            </w:rPr>
            <w:t xml:space="preserve"> </w:t>
          </w:r>
          <w:bookmarkStart w:id="29" w:name="Add_CVR"/>
          <w:bookmarkEnd w:id="22"/>
          <w:r>
            <w:rPr>
              <w:lang w:val="en-US"/>
            </w:rPr>
            <w:t>18 33 43 05</w:t>
          </w:r>
          <w:bookmarkEnd w:id="29"/>
        </w:p>
      </w:tc>
    </w:tr>
    <w:bookmarkEnd w:id="23"/>
  </w:tbl>
  <w:p w14:paraId="6FCBDE93" w14:textId="6A4D2416" w:rsidR="009B239A" w:rsidRPr="00161261" w:rsidRDefault="009B239A" w:rsidP="00161261">
    <w:pPr>
      <w:pStyle w:val="Sidefod"/>
      <w:tabs>
        <w:tab w:val="clear" w:pos="9638"/>
      </w:tabs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5697" w14:textId="77777777" w:rsidR="00D154D0" w:rsidRDefault="00D154D0" w:rsidP="00BE65FC">
      <w:pPr>
        <w:spacing w:line="240" w:lineRule="auto"/>
      </w:pPr>
      <w:r>
        <w:separator/>
      </w:r>
    </w:p>
  </w:footnote>
  <w:footnote w:type="continuationSeparator" w:id="0">
    <w:p w14:paraId="745FE89C" w14:textId="77777777" w:rsidR="00D154D0" w:rsidRDefault="00D154D0" w:rsidP="00BE6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BDC5" w14:textId="77777777" w:rsidR="009B239A" w:rsidRDefault="009B239A" w:rsidP="00BE65FC">
    <w:pPr>
      <w:pStyle w:val="Sidehoved"/>
      <w:jc w:val="right"/>
    </w:pPr>
    <w:bookmarkStart w:id="18" w:name="trlSide1"/>
    <w:r>
      <w:t>Side</w:t>
    </w:r>
    <w:bookmarkEnd w:id="18"/>
    <w:r>
      <w:t xml:space="preserve"> </w:t>
    </w:r>
    <w:r w:rsidR="00372C01">
      <w:fldChar w:fldCharType="begin"/>
    </w:r>
    <w:r w:rsidR="00372C01">
      <w:instrText xml:space="preserve"> page </w:instrText>
    </w:r>
    <w:r w:rsidR="00372C01">
      <w:fldChar w:fldCharType="separate"/>
    </w:r>
    <w:r w:rsidR="002E0947">
      <w:rPr>
        <w:noProof/>
      </w:rPr>
      <w:t>2</w:t>
    </w:r>
    <w:r w:rsidR="00372C01">
      <w:rPr>
        <w:noProof/>
      </w:rPr>
      <w:fldChar w:fldCharType="end"/>
    </w:r>
    <w:r>
      <w:t xml:space="preserve"> </w:t>
    </w:r>
    <w:bookmarkStart w:id="19" w:name="trlAf1"/>
    <w:r>
      <w:t>af</w:t>
    </w:r>
    <w:bookmarkEnd w:id="19"/>
    <w:r>
      <w:t xml:space="preserve"> </w:t>
    </w:r>
    <w:r w:rsidR="00535236">
      <w:fldChar w:fldCharType="begin"/>
    </w:r>
    <w:r w:rsidR="00535236">
      <w:instrText xml:space="preserve"> numpages </w:instrText>
    </w:r>
    <w:r w:rsidR="00535236">
      <w:fldChar w:fldCharType="separate"/>
    </w:r>
    <w:r w:rsidR="002E0947">
      <w:rPr>
        <w:noProof/>
      </w:rPr>
      <w:t>2</w:t>
    </w:r>
    <w:r w:rsidR="0053523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9D5"/>
    <w:multiLevelType w:val="multilevel"/>
    <w:tmpl w:val="E56298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" w15:restartNumberingAfterBreak="0">
    <w:nsid w:val="36895493"/>
    <w:multiLevelType w:val="hybridMultilevel"/>
    <w:tmpl w:val="F5D0E49E"/>
    <w:lvl w:ilvl="0" w:tplc="ABE85BE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2D16"/>
    <w:multiLevelType w:val="multilevel"/>
    <w:tmpl w:val="AD4840BE"/>
    <w:lvl w:ilvl="0">
      <w:start w:val="1"/>
      <w:numFmt w:val="decimal"/>
      <w:pStyle w:val="Overskrift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312"/>
  <w:doNotHyphenateCaps/>
  <w:drawingGridHorizontalSpacing w:val="110"/>
  <w:displayHorizontalDrawingGridEvery w:val="2"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D0"/>
    <w:rsid w:val="000055A9"/>
    <w:rsid w:val="0001461B"/>
    <w:rsid w:val="00016CFD"/>
    <w:rsid w:val="0003507C"/>
    <w:rsid w:val="00037FDD"/>
    <w:rsid w:val="0004660F"/>
    <w:rsid w:val="000504C1"/>
    <w:rsid w:val="000572A4"/>
    <w:rsid w:val="00057BEE"/>
    <w:rsid w:val="00060942"/>
    <w:rsid w:val="00061405"/>
    <w:rsid w:val="00074961"/>
    <w:rsid w:val="000761A5"/>
    <w:rsid w:val="00076456"/>
    <w:rsid w:val="000848D6"/>
    <w:rsid w:val="00092752"/>
    <w:rsid w:val="000C56F9"/>
    <w:rsid w:val="000D5477"/>
    <w:rsid w:val="000E5B92"/>
    <w:rsid w:val="000E6797"/>
    <w:rsid w:val="000F401D"/>
    <w:rsid w:val="000F548C"/>
    <w:rsid w:val="001232EA"/>
    <w:rsid w:val="00131390"/>
    <w:rsid w:val="0014476B"/>
    <w:rsid w:val="00161261"/>
    <w:rsid w:val="001650B3"/>
    <w:rsid w:val="0016525F"/>
    <w:rsid w:val="001829A8"/>
    <w:rsid w:val="001946EC"/>
    <w:rsid w:val="00194893"/>
    <w:rsid w:val="001B0DC8"/>
    <w:rsid w:val="001B5E15"/>
    <w:rsid w:val="001C098A"/>
    <w:rsid w:val="001D4D0F"/>
    <w:rsid w:val="001F1A3A"/>
    <w:rsid w:val="002132AB"/>
    <w:rsid w:val="00215646"/>
    <w:rsid w:val="0022073C"/>
    <w:rsid w:val="00222B35"/>
    <w:rsid w:val="00242585"/>
    <w:rsid w:val="00247DC8"/>
    <w:rsid w:val="00264392"/>
    <w:rsid w:val="002644AB"/>
    <w:rsid w:val="00266563"/>
    <w:rsid w:val="0028588F"/>
    <w:rsid w:val="0028769B"/>
    <w:rsid w:val="0028769E"/>
    <w:rsid w:val="002A4017"/>
    <w:rsid w:val="002B42CA"/>
    <w:rsid w:val="002B7212"/>
    <w:rsid w:val="002C69F0"/>
    <w:rsid w:val="002C7869"/>
    <w:rsid w:val="002D0E92"/>
    <w:rsid w:val="002E0947"/>
    <w:rsid w:val="002E2697"/>
    <w:rsid w:val="002F31DF"/>
    <w:rsid w:val="002F6B14"/>
    <w:rsid w:val="00312C1C"/>
    <w:rsid w:val="003721BA"/>
    <w:rsid w:val="00372C01"/>
    <w:rsid w:val="00383A59"/>
    <w:rsid w:val="003A05AB"/>
    <w:rsid w:val="003B1E76"/>
    <w:rsid w:val="003B2427"/>
    <w:rsid w:val="003B5804"/>
    <w:rsid w:val="003E1B3B"/>
    <w:rsid w:val="003F069B"/>
    <w:rsid w:val="003F07F4"/>
    <w:rsid w:val="003F2D61"/>
    <w:rsid w:val="004021B6"/>
    <w:rsid w:val="00412FEE"/>
    <w:rsid w:val="0043167B"/>
    <w:rsid w:val="00441189"/>
    <w:rsid w:val="004518D7"/>
    <w:rsid w:val="0047477D"/>
    <w:rsid w:val="00480268"/>
    <w:rsid w:val="00482EEF"/>
    <w:rsid w:val="0049364D"/>
    <w:rsid w:val="004C3BA3"/>
    <w:rsid w:val="004F59D8"/>
    <w:rsid w:val="004F7707"/>
    <w:rsid w:val="005131E0"/>
    <w:rsid w:val="00526252"/>
    <w:rsid w:val="0053101B"/>
    <w:rsid w:val="00534D43"/>
    <w:rsid w:val="00535236"/>
    <w:rsid w:val="00542D1D"/>
    <w:rsid w:val="00551FFC"/>
    <w:rsid w:val="00554229"/>
    <w:rsid w:val="00555A9D"/>
    <w:rsid w:val="00566CFC"/>
    <w:rsid w:val="005A39B2"/>
    <w:rsid w:val="005B0204"/>
    <w:rsid w:val="005B2A94"/>
    <w:rsid w:val="005B45ED"/>
    <w:rsid w:val="005D44B6"/>
    <w:rsid w:val="005E0977"/>
    <w:rsid w:val="005E5DD4"/>
    <w:rsid w:val="0060362A"/>
    <w:rsid w:val="00606049"/>
    <w:rsid w:val="00610948"/>
    <w:rsid w:val="00612323"/>
    <w:rsid w:val="00617E7E"/>
    <w:rsid w:val="00641ACA"/>
    <w:rsid w:val="00645788"/>
    <w:rsid w:val="006550C0"/>
    <w:rsid w:val="006749D1"/>
    <w:rsid w:val="00680B16"/>
    <w:rsid w:val="00681037"/>
    <w:rsid w:val="006833C0"/>
    <w:rsid w:val="006853C5"/>
    <w:rsid w:val="006A5C37"/>
    <w:rsid w:val="006C026F"/>
    <w:rsid w:val="006E4A9F"/>
    <w:rsid w:val="00710286"/>
    <w:rsid w:val="007356AD"/>
    <w:rsid w:val="007360D6"/>
    <w:rsid w:val="007A3368"/>
    <w:rsid w:val="007A46CA"/>
    <w:rsid w:val="007C7BBD"/>
    <w:rsid w:val="007E2BC7"/>
    <w:rsid w:val="007F0310"/>
    <w:rsid w:val="007F3711"/>
    <w:rsid w:val="007F43A6"/>
    <w:rsid w:val="007F68C4"/>
    <w:rsid w:val="0080498C"/>
    <w:rsid w:val="008175B1"/>
    <w:rsid w:val="00825AAA"/>
    <w:rsid w:val="00825E5E"/>
    <w:rsid w:val="008279FF"/>
    <w:rsid w:val="00860B93"/>
    <w:rsid w:val="008701DF"/>
    <w:rsid w:val="00882B4B"/>
    <w:rsid w:val="00894564"/>
    <w:rsid w:val="008A0C38"/>
    <w:rsid w:val="008C4C16"/>
    <w:rsid w:val="008F53B3"/>
    <w:rsid w:val="008F7CEA"/>
    <w:rsid w:val="009138C6"/>
    <w:rsid w:val="00917F46"/>
    <w:rsid w:val="009370DE"/>
    <w:rsid w:val="00954F1C"/>
    <w:rsid w:val="00967FEB"/>
    <w:rsid w:val="009B239A"/>
    <w:rsid w:val="009C233B"/>
    <w:rsid w:val="009D2D28"/>
    <w:rsid w:val="009F701F"/>
    <w:rsid w:val="009F708E"/>
    <w:rsid w:val="00A20291"/>
    <w:rsid w:val="00A26793"/>
    <w:rsid w:val="00A43569"/>
    <w:rsid w:val="00A503B7"/>
    <w:rsid w:val="00A67CDC"/>
    <w:rsid w:val="00A755A2"/>
    <w:rsid w:val="00A8362B"/>
    <w:rsid w:val="00A9346D"/>
    <w:rsid w:val="00AA0F6C"/>
    <w:rsid w:val="00AB2267"/>
    <w:rsid w:val="00AB3B21"/>
    <w:rsid w:val="00AD3EA3"/>
    <w:rsid w:val="00AF0695"/>
    <w:rsid w:val="00AF21AE"/>
    <w:rsid w:val="00AF3026"/>
    <w:rsid w:val="00B06325"/>
    <w:rsid w:val="00B14636"/>
    <w:rsid w:val="00B2254A"/>
    <w:rsid w:val="00B25F87"/>
    <w:rsid w:val="00B26086"/>
    <w:rsid w:val="00B33B47"/>
    <w:rsid w:val="00B4398E"/>
    <w:rsid w:val="00B63F9E"/>
    <w:rsid w:val="00B65ABA"/>
    <w:rsid w:val="00B87BD4"/>
    <w:rsid w:val="00BE619E"/>
    <w:rsid w:val="00BE65FC"/>
    <w:rsid w:val="00BF24D5"/>
    <w:rsid w:val="00BF2D15"/>
    <w:rsid w:val="00BF3F04"/>
    <w:rsid w:val="00BF7418"/>
    <w:rsid w:val="00C159CF"/>
    <w:rsid w:val="00C32109"/>
    <w:rsid w:val="00C411A9"/>
    <w:rsid w:val="00C42AFA"/>
    <w:rsid w:val="00C56C44"/>
    <w:rsid w:val="00C57604"/>
    <w:rsid w:val="00C84E58"/>
    <w:rsid w:val="00C860E7"/>
    <w:rsid w:val="00C95582"/>
    <w:rsid w:val="00CC0427"/>
    <w:rsid w:val="00CC0EC8"/>
    <w:rsid w:val="00CE6C24"/>
    <w:rsid w:val="00CF29B8"/>
    <w:rsid w:val="00CF531B"/>
    <w:rsid w:val="00D005D1"/>
    <w:rsid w:val="00D154D0"/>
    <w:rsid w:val="00D413BE"/>
    <w:rsid w:val="00D440B7"/>
    <w:rsid w:val="00D76516"/>
    <w:rsid w:val="00D80309"/>
    <w:rsid w:val="00D80C48"/>
    <w:rsid w:val="00D94FB2"/>
    <w:rsid w:val="00D97BFC"/>
    <w:rsid w:val="00DA197B"/>
    <w:rsid w:val="00DB23B9"/>
    <w:rsid w:val="00DC6A17"/>
    <w:rsid w:val="00DD03CB"/>
    <w:rsid w:val="00DE5F9C"/>
    <w:rsid w:val="00DE65D1"/>
    <w:rsid w:val="00E0663B"/>
    <w:rsid w:val="00E12D02"/>
    <w:rsid w:val="00E17A02"/>
    <w:rsid w:val="00E21098"/>
    <w:rsid w:val="00E3773B"/>
    <w:rsid w:val="00E619B7"/>
    <w:rsid w:val="00E71A82"/>
    <w:rsid w:val="00E727C7"/>
    <w:rsid w:val="00E74CB9"/>
    <w:rsid w:val="00E800A3"/>
    <w:rsid w:val="00E80695"/>
    <w:rsid w:val="00E8092D"/>
    <w:rsid w:val="00E86442"/>
    <w:rsid w:val="00E90FCA"/>
    <w:rsid w:val="00E933CA"/>
    <w:rsid w:val="00E94449"/>
    <w:rsid w:val="00E95B70"/>
    <w:rsid w:val="00EC6B13"/>
    <w:rsid w:val="00ED5990"/>
    <w:rsid w:val="00EE1613"/>
    <w:rsid w:val="00F11E4D"/>
    <w:rsid w:val="00F148C3"/>
    <w:rsid w:val="00F311CC"/>
    <w:rsid w:val="00F41DA7"/>
    <w:rsid w:val="00F90B73"/>
    <w:rsid w:val="00FC36B6"/>
    <w:rsid w:val="00FD7AD1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;"/>
  <w14:docId w14:val="07C30EF9"/>
  <w15:docId w15:val="{0B6BD4BB-BAB4-4FE2-9280-F40B939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0B3"/>
    <w:pPr>
      <w:spacing w:after="120" w:line="260" w:lineRule="atLeast"/>
    </w:pPr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2FEE"/>
    <w:pPr>
      <w:keepNext/>
      <w:keepLines/>
      <w:numPr>
        <w:numId w:val="6"/>
      </w:numPr>
      <w:spacing w:before="40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12FEE"/>
    <w:pPr>
      <w:keepNext/>
      <w:keepLines/>
      <w:numPr>
        <w:ilvl w:val="1"/>
        <w:numId w:val="6"/>
      </w:numPr>
      <w:spacing w:before="4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12FEE"/>
    <w:pPr>
      <w:keepNext/>
      <w:keepLines/>
      <w:numPr>
        <w:ilvl w:val="2"/>
        <w:numId w:val="6"/>
      </w:numPr>
      <w:spacing w:before="400" w:after="0"/>
      <w:outlineLvl w:val="2"/>
    </w:pPr>
    <w:rPr>
      <w:rFonts w:eastAsiaTheme="majorEastAsia" w:cstheme="majorBidi"/>
      <w:b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848D6"/>
    <w:pPr>
      <w:keepNext/>
      <w:keepLines/>
      <w:spacing w:before="400" w:after="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848D6"/>
    <w:pPr>
      <w:keepNext/>
      <w:keepLines/>
      <w:spacing w:before="400" w:after="0"/>
      <w:outlineLvl w:val="4"/>
    </w:pPr>
    <w:rPr>
      <w:rFonts w:eastAsiaTheme="majorEastAsia" w:cstheme="majorBidi"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E65F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F31DF"/>
    <w:rPr>
      <w:rFonts w:ascii="Trebuchet MS" w:hAnsi="Trebuchet MS"/>
      <w:sz w:val="20"/>
    </w:rPr>
  </w:style>
  <w:style w:type="paragraph" w:styleId="Sidefod">
    <w:name w:val="footer"/>
    <w:basedOn w:val="Normal"/>
    <w:link w:val="SidefodTegn"/>
    <w:uiPriority w:val="99"/>
    <w:semiHidden/>
    <w:rsid w:val="00A43569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F31DF"/>
    <w:rPr>
      <w:rFonts w:ascii="Trebuchet MS" w:hAnsi="Trebuchet MS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F31DF"/>
    <w:rPr>
      <w:rFonts w:ascii="Trebuchet MS" w:eastAsiaTheme="majorEastAsia" w:hAnsi="Trebuchet MS" w:cstheme="majorBidi"/>
      <w:b/>
      <w:bCs/>
      <w:sz w:val="28"/>
      <w:szCs w:val="28"/>
    </w:rPr>
  </w:style>
  <w:style w:type="paragraph" w:customStyle="1" w:styleId="Notatoverskrift">
    <w:name w:val="Notatoverskrift"/>
    <w:basedOn w:val="Normal"/>
    <w:next w:val="Normal"/>
    <w:uiPriority w:val="1"/>
    <w:qFormat/>
    <w:rsid w:val="00606049"/>
    <w:pPr>
      <w:spacing w:after="240"/>
      <w:ind w:left="1021" w:hanging="1021"/>
    </w:pPr>
    <w:rPr>
      <w:b/>
      <w:sz w:val="32"/>
    </w:rPr>
  </w:style>
  <w:style w:type="paragraph" w:customStyle="1" w:styleId="Address">
    <w:name w:val="Address"/>
    <w:basedOn w:val="Normal"/>
    <w:semiHidden/>
    <w:rsid w:val="000848D6"/>
    <w:pPr>
      <w:spacing w:after="0" w:line="210" w:lineRule="atLeast"/>
    </w:pPr>
    <w:rPr>
      <w:rFonts w:eastAsia="Times New Roman" w:cs="Times New Roman"/>
      <w:noProof/>
      <w:sz w:val="16"/>
      <w:szCs w:val="24"/>
      <w:lang w:eastAsia="da-DK"/>
    </w:rPr>
  </w:style>
  <w:style w:type="paragraph" w:customStyle="1" w:styleId="Sendercompanyname">
    <w:name w:val="Sendercompanyname"/>
    <w:basedOn w:val="Normal"/>
    <w:semiHidden/>
    <w:rsid w:val="007E2BC7"/>
    <w:pPr>
      <w:framePr w:hSpace="142" w:wrap="around" w:vAnchor="page" w:hAnchor="page" w:x="9073" w:y="2127"/>
      <w:spacing w:line="210" w:lineRule="atLeast"/>
      <w:suppressOverlap/>
    </w:pPr>
    <w:rPr>
      <w:rFonts w:ascii="Century Gothic" w:eastAsia="Times New Roman" w:hAnsi="Century Gothic" w:cs="Times New Roman"/>
      <w:b/>
      <w:noProof/>
      <w:sz w:val="14"/>
      <w:szCs w:val="2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31DF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2FEE"/>
    <w:rPr>
      <w:rFonts w:ascii="Trebuchet MS" w:eastAsiaTheme="majorEastAsia" w:hAnsi="Trebuchet MS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F31DF"/>
    <w:rPr>
      <w:rFonts w:ascii="Trebuchet MS" w:eastAsiaTheme="majorEastAsia" w:hAnsi="Trebuchet MS" w:cstheme="majorBidi"/>
      <w:b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F31DF"/>
    <w:rPr>
      <w:rFonts w:ascii="Trebuchet MS" w:eastAsiaTheme="majorEastAsia" w:hAnsi="Trebuchet MS" w:cstheme="majorBidi"/>
      <w:i/>
      <w:sz w:val="20"/>
    </w:rPr>
  </w:style>
  <w:style w:type="paragraph" w:customStyle="1" w:styleId="Dokumentnavn">
    <w:name w:val="Dokumentnavn"/>
    <w:basedOn w:val="Normal"/>
    <w:semiHidden/>
    <w:qFormat/>
    <w:rsid w:val="003E1B3B"/>
    <w:pPr>
      <w:spacing w:line="240" w:lineRule="auto"/>
    </w:pPr>
    <w:rPr>
      <w:color w:val="808080" w:themeColor="background1" w:themeShade="80"/>
      <w:sz w:val="1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E1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31DF"/>
    <w:rPr>
      <w:rFonts w:ascii="Tahoma" w:hAnsi="Tahoma" w:cs="Tahoma"/>
      <w:sz w:val="16"/>
      <w:szCs w:val="16"/>
    </w:rPr>
  </w:style>
  <w:style w:type="paragraph" w:customStyle="1" w:styleId="Dokumenttitel">
    <w:name w:val="Dokumenttitel"/>
    <w:basedOn w:val="Normal"/>
    <w:next w:val="Normal"/>
    <w:qFormat/>
    <w:rsid w:val="009B239A"/>
    <w:pPr>
      <w:spacing w:after="480"/>
    </w:pPr>
    <w:rPr>
      <w:b/>
      <w:caps/>
      <w:sz w:val="32"/>
    </w:rPr>
  </w:style>
  <w:style w:type="paragraph" w:customStyle="1" w:styleId="Normaludenafstand">
    <w:name w:val="Normal uden afstand"/>
    <w:basedOn w:val="Normal"/>
    <w:qFormat/>
    <w:rsid w:val="000848D6"/>
    <w:pPr>
      <w:spacing w:after="0"/>
    </w:pPr>
    <w:rPr>
      <w:lang w:val="en-GB"/>
    </w:rPr>
  </w:style>
  <w:style w:type="paragraph" w:customStyle="1" w:styleId="Hjlpetekst">
    <w:name w:val="Hjælpetekst"/>
    <w:basedOn w:val="Normal"/>
    <w:uiPriority w:val="11"/>
    <w:qFormat/>
    <w:rsid w:val="001650B3"/>
    <w:rPr>
      <w:vanish/>
      <w:color w:val="009E47"/>
      <w:sz w:val="18"/>
    </w:rPr>
  </w:style>
  <w:style w:type="table" w:styleId="Tabel-Gitter">
    <w:name w:val="Table Grid"/>
    <w:basedOn w:val="Tabel-Normal"/>
    <w:uiPriority w:val="59"/>
    <w:rsid w:val="0061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E5B92"/>
    <w:pPr>
      <w:ind w:left="720"/>
      <w:contextualSpacing/>
    </w:pPr>
  </w:style>
  <w:style w:type="table" w:styleId="Gittertabel5-mrk-farve5">
    <w:name w:val="Grid Table 5 Dark Accent 5"/>
    <w:basedOn w:val="Tabel-Normal"/>
    <w:uiPriority w:val="50"/>
    <w:rsid w:val="002858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illedtekst">
    <w:name w:val="caption"/>
    <w:basedOn w:val="Normal"/>
    <w:next w:val="Normal"/>
    <w:semiHidden/>
    <w:unhideWhenUsed/>
    <w:qFormat/>
    <w:rsid w:val="00E71A82"/>
    <w:pPr>
      <w:keepLines/>
      <w:tabs>
        <w:tab w:val="left" w:pos="1985"/>
        <w:tab w:val="right" w:pos="9214"/>
      </w:tabs>
      <w:spacing w:after="0" w:line="240" w:lineRule="auto"/>
    </w:pPr>
    <w:rPr>
      <w:rFonts w:ascii="Arial" w:eastAsia="Times New Roman" w:hAnsi="Arial" w:cs="Arial"/>
      <w:i/>
      <w:sz w:val="18"/>
      <w:szCs w:val="18"/>
    </w:rPr>
  </w:style>
  <w:style w:type="table" w:styleId="Gittertabel5-mrk-farve1">
    <w:name w:val="Grid Table 5 Dark Accent 1"/>
    <w:basedOn w:val="Tabel-Normal"/>
    <w:uiPriority w:val="50"/>
    <w:rsid w:val="00E71A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nviDan\Skabeloner\Envidan%20Not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D9EE-5A38-468D-A75B-FC9D1402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Envidan Notat</Template>
  <TotalTime>2</TotalTime>
  <Pages>2</Pages>
  <Words>545</Words>
  <Characters>2894</Characters>
  <Application>Microsoft Office Word</Application>
  <DocSecurity>0</DocSecurity>
  <Lines>131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Word Specialisteh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Santana Eskildsen</dc:creator>
  <cp:keywords/>
  <dc:description/>
  <cp:lastModifiedBy>Birgitte Apel Jacobsen</cp:lastModifiedBy>
  <cp:revision>3</cp:revision>
  <dcterms:created xsi:type="dcterms:W3CDTF">2022-06-23T09:36:00Z</dcterms:created>
  <dcterms:modified xsi:type="dcterms:W3CDTF">2022-06-23T09:37:00Z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ID">
    <vt:lpwstr>1030</vt:lpwstr>
  </property>
  <property fmtid="{D5CDD505-2E9C-101B-9397-08002B2CF9AE}" pid="3" name="LogoName">
    <vt:lpwstr>Envidan</vt:lpwstr>
  </property>
</Properties>
</file>