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6B0A" w14:textId="77777777" w:rsidR="00E25886" w:rsidRDefault="00732B1A">
      <w:pPr>
        <w:spacing w:after="75" w:line="259" w:lineRule="auto"/>
        <w:ind w:left="2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C9F7ACE" wp14:editId="3D372F3E">
                <wp:extent cx="5762626" cy="914400"/>
                <wp:effectExtent l="0" t="0" r="0" b="0"/>
                <wp:docPr id="4878" name="Group 4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6" cy="914400"/>
                          <a:chOff x="0" y="0"/>
                          <a:chExt cx="5762626" cy="9144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762626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2626" h="914400">
                                <a:moveTo>
                                  <a:pt x="152400" y="0"/>
                                </a:moveTo>
                                <a:lnTo>
                                  <a:pt x="5610225" y="0"/>
                                </a:lnTo>
                                <a:cubicBezTo>
                                  <a:pt x="5694427" y="0"/>
                                  <a:pt x="5762626" y="68199"/>
                                  <a:pt x="5762626" y="152400"/>
                                </a:cubicBezTo>
                                <a:lnTo>
                                  <a:pt x="5762626" y="762000"/>
                                </a:lnTo>
                                <a:cubicBezTo>
                                  <a:pt x="5762626" y="846201"/>
                                  <a:pt x="5694427" y="914400"/>
                                  <a:pt x="5610225" y="914400"/>
                                </a:cubicBezTo>
                                <a:lnTo>
                                  <a:pt x="152400" y="914400"/>
                                </a:lnTo>
                                <a:cubicBezTo>
                                  <a:pt x="68237" y="914400"/>
                                  <a:pt x="0" y="846201"/>
                                  <a:pt x="0" y="7620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68199"/>
                                  <a:pt x="68237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5762626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2626" h="914400">
                                <a:moveTo>
                                  <a:pt x="0" y="152400"/>
                                </a:moveTo>
                                <a:cubicBezTo>
                                  <a:pt x="0" y="68199"/>
                                  <a:pt x="68237" y="0"/>
                                  <a:pt x="152400" y="0"/>
                                </a:cubicBezTo>
                                <a:lnTo>
                                  <a:pt x="5610225" y="0"/>
                                </a:lnTo>
                                <a:cubicBezTo>
                                  <a:pt x="5694427" y="0"/>
                                  <a:pt x="5762626" y="68199"/>
                                  <a:pt x="5762626" y="152400"/>
                                </a:cubicBezTo>
                                <a:lnTo>
                                  <a:pt x="5762626" y="762000"/>
                                </a:lnTo>
                                <a:cubicBezTo>
                                  <a:pt x="5762626" y="846201"/>
                                  <a:pt x="5694427" y="914400"/>
                                  <a:pt x="5610225" y="914400"/>
                                </a:cubicBezTo>
                                <a:lnTo>
                                  <a:pt x="152400" y="914400"/>
                                </a:lnTo>
                                <a:cubicBezTo>
                                  <a:pt x="68237" y="914400"/>
                                  <a:pt x="0" y="846201"/>
                                  <a:pt x="0" y="76200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68199" y="327914"/>
                            <a:ext cx="6938237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3CE8A" w14:textId="77777777" w:rsidR="00E25886" w:rsidRDefault="00732B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Screening af kompleksitet i medicindispenseringer af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doserbar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medicin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494274" y="327914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EF359" w14:textId="77777777" w:rsidR="00E25886" w:rsidRDefault="00732B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8" style="width:453.75pt;height:72pt;mso-position-horizontal-relative:char;mso-position-vertical-relative:line" coordsize="57626,9144">
                <v:shape id="Shape 54" style="position:absolute;width:57626;height:9144;left:0;top:0;" coordsize="5762626,914400" path="m152400,0l5610225,0c5694427,0,5762626,68199,5762626,152400l5762626,762000c5762626,846201,5694427,914400,5610225,914400l152400,914400c68237,914400,0,846201,0,762000l0,152400c0,68199,68237,0,152400,0x">
                  <v:stroke weight="0pt" endcap="flat" joinstyle="miter" miterlimit="10" on="false" color="#000000" opacity="0"/>
                  <v:fill on="true" color="#5b9bd5"/>
                </v:shape>
                <v:shape id="Shape 55" style="position:absolute;width:57626;height:9144;left:0;top:0;" coordsize="5762626,914400" path="m0,152400c0,68199,68237,0,152400,0l5610225,0c5694427,0,5762626,68199,5762626,152400l5762626,762000c5762626,846201,5694427,914400,5610225,914400l152400,914400c68237,914400,0,846201,0,762000x">
                  <v:stroke weight="1pt" endcap="flat" joinstyle="miter" miterlimit="10" on="true" color="#41719c"/>
                  <v:fill on="false" color="#000000" opacity="0"/>
                </v:shape>
                <v:rect id="Rectangle 56" style="position:absolute;width:69382;height:2394;left:2681;top:32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</w:rPr>
                          <w:t xml:space="preserve">Screening af kompleksitet i medicindispenseringer af doserbar medicin</w:t>
                        </w:r>
                      </w:p>
                    </w:txbxContent>
                  </v:textbox>
                </v:rect>
                <v:rect id="Rectangle 57" style="position:absolute;width:531;height:2394;left:54942;top:32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4D21974" w14:textId="424279F5" w:rsidR="00E25886" w:rsidRDefault="00E25886">
      <w:pPr>
        <w:spacing w:after="160" w:line="259" w:lineRule="auto"/>
        <w:ind w:left="0" w:firstLine="0"/>
      </w:pPr>
    </w:p>
    <w:p w14:paraId="3BFBFA25" w14:textId="37197B2E" w:rsidR="00E25886" w:rsidRDefault="00732B1A">
      <w:pPr>
        <w:spacing w:after="151" w:line="268" w:lineRule="auto"/>
      </w:pPr>
      <w:r>
        <w:rPr>
          <w:b/>
        </w:rPr>
        <w:t>Formål</w:t>
      </w:r>
    </w:p>
    <w:p w14:paraId="4CB82A05" w14:textId="77A03060" w:rsidR="00E25886" w:rsidRDefault="00732B1A">
      <w:pPr>
        <w:spacing w:after="158" w:line="261" w:lineRule="auto"/>
        <w:ind w:left="0" w:right="347" w:firstLine="0"/>
        <w:jc w:val="both"/>
      </w:pPr>
      <w:r>
        <w:t xml:space="preserve">Formålet med </w:t>
      </w:r>
      <w:r>
        <w:rPr>
          <w:i/>
        </w:rPr>
        <w:t xml:space="preserve">proceduren </w:t>
      </w:r>
      <w:r>
        <w:t xml:space="preserve">’Screening af kompleksitet i medicindispenseringer af </w:t>
      </w:r>
      <w:proofErr w:type="spellStart"/>
      <w:r>
        <w:t>doserbar</w:t>
      </w:r>
      <w:proofErr w:type="spellEnd"/>
      <w:r>
        <w:t xml:space="preserve"> medicin’ er at vurdere hvilke borgere, der har behov for en øget indsats </w:t>
      </w:r>
      <w:r>
        <w:t>omkring medicinhåndtering</w:t>
      </w:r>
      <w:r w:rsidR="00A40EEC">
        <w:t>.</w:t>
      </w:r>
    </w:p>
    <w:p w14:paraId="5030CDB8" w14:textId="288E06B4" w:rsidR="00E25886" w:rsidRDefault="00732B1A">
      <w:pPr>
        <w:spacing w:after="160"/>
      </w:pPr>
      <w:r>
        <w:t>–</w:t>
      </w:r>
      <w:r>
        <w:t xml:space="preserve"> </w:t>
      </w:r>
      <w:r w:rsidR="00A40EEC">
        <w:t xml:space="preserve"> </w:t>
      </w:r>
      <w:r>
        <w:t>altså hvilke borgere, der har kompleks medicindispensering.</w:t>
      </w:r>
    </w:p>
    <w:p w14:paraId="2A987F6E" w14:textId="77777777" w:rsidR="00A40EEC" w:rsidRDefault="00A40EEC">
      <w:pPr>
        <w:spacing w:after="151" w:line="268" w:lineRule="auto"/>
        <w:rPr>
          <w:b/>
        </w:rPr>
      </w:pPr>
    </w:p>
    <w:p w14:paraId="7B50E5C1" w14:textId="1A9A4011" w:rsidR="00E25886" w:rsidRDefault="00732B1A">
      <w:pPr>
        <w:spacing w:after="151" w:line="268" w:lineRule="auto"/>
      </w:pPr>
      <w:r>
        <w:rPr>
          <w:b/>
        </w:rPr>
        <w:t>Målgruppe og anvendelsesområ</w:t>
      </w:r>
      <w:r>
        <w:rPr>
          <w:b/>
        </w:rPr>
        <w:t>de</w:t>
      </w:r>
      <w:r w:rsidR="00A40EEC">
        <w:rPr>
          <w:b/>
        </w:rPr>
        <w:t>.</w:t>
      </w:r>
    </w:p>
    <w:p w14:paraId="698B1C1D" w14:textId="5227C01B" w:rsidR="00E25886" w:rsidRDefault="00732B1A">
      <w:pPr>
        <w:spacing w:after="102"/>
      </w:pPr>
      <w:r>
        <w:t>Sygeplejersker og Social- og sundhedsassistenter der varetager medicinhåndtering.</w:t>
      </w:r>
    </w:p>
    <w:p w14:paraId="78BEA017" w14:textId="5A01AE90" w:rsidR="00E25886" w:rsidRDefault="00E25886" w:rsidP="00A40EEC">
      <w:pPr>
        <w:spacing w:after="160" w:line="259" w:lineRule="auto"/>
        <w:ind w:left="0" w:firstLine="0"/>
      </w:pPr>
    </w:p>
    <w:p w14:paraId="44107CD4" w14:textId="481798EB" w:rsidR="00A40EEC" w:rsidRDefault="00732B1A">
      <w:pPr>
        <w:spacing w:after="0" w:line="259" w:lineRule="auto"/>
        <w:ind w:left="811" w:firstLine="0"/>
      </w:pPr>
      <w:r>
        <w:rPr>
          <w:noProof/>
        </w:rPr>
        <w:drawing>
          <wp:inline distT="0" distB="0" distL="0" distR="0" wp14:anchorId="091C217D" wp14:editId="173D6239">
            <wp:extent cx="4786630" cy="4786630"/>
            <wp:effectExtent l="0" t="0" r="0" b="0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6630" cy="478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B1DBB" w14:textId="2EF83C58" w:rsidR="00E25886" w:rsidRDefault="00A40EEC" w:rsidP="00A40EEC">
      <w:pPr>
        <w:spacing w:after="160" w:line="259" w:lineRule="auto"/>
        <w:ind w:left="0" w:firstLine="0"/>
      </w:pPr>
      <w:r>
        <w:br w:type="page"/>
      </w:r>
      <w:r w:rsidR="00732B1A">
        <w:rPr>
          <w:b/>
          <w:sz w:val="32"/>
        </w:rPr>
        <w:lastRenderedPageBreak/>
        <w:t xml:space="preserve">Screening af kompleksitet i medicindispenseringer af </w:t>
      </w:r>
      <w:proofErr w:type="spellStart"/>
      <w:r w:rsidR="00732B1A">
        <w:rPr>
          <w:b/>
          <w:sz w:val="32"/>
        </w:rPr>
        <w:t>doserbar</w:t>
      </w:r>
      <w:proofErr w:type="spellEnd"/>
      <w:r w:rsidR="00732B1A">
        <w:rPr>
          <w:b/>
          <w:sz w:val="32"/>
        </w:rPr>
        <w:t xml:space="preserve"> medicin</w:t>
      </w:r>
      <w:r>
        <w:rPr>
          <w:b/>
          <w:sz w:val="32"/>
        </w:rPr>
        <w:t>.</w:t>
      </w:r>
    </w:p>
    <w:tbl>
      <w:tblPr>
        <w:tblStyle w:val="TableGrid"/>
        <w:tblW w:w="9630" w:type="dxa"/>
        <w:tblInd w:w="6" w:type="dxa"/>
        <w:tblCellMar>
          <w:top w:w="54" w:type="dxa"/>
          <w:left w:w="106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637"/>
        <w:gridCol w:w="1859"/>
        <w:gridCol w:w="1143"/>
        <w:gridCol w:w="1488"/>
        <w:gridCol w:w="1537"/>
        <w:gridCol w:w="1536"/>
        <w:gridCol w:w="1430"/>
      </w:tblGrid>
      <w:tr w:rsidR="00E25886" w14:paraId="7C261D2E" w14:textId="77777777">
        <w:trPr>
          <w:trHeight w:val="790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4EB05F7B" w14:textId="0B7D3FBF" w:rsidR="00E25886" w:rsidRDefault="00732B1A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32"/>
              </w:rPr>
              <w:t>Faktor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5F4BD5A3" w14:textId="5F033DA7" w:rsidR="00E25886" w:rsidRDefault="00732B1A">
            <w:pPr>
              <w:spacing w:after="0" w:line="259" w:lineRule="auto"/>
              <w:ind w:left="5" w:firstLine="0"/>
              <w:jc w:val="both"/>
            </w:pPr>
            <w:r>
              <w:rPr>
                <w:sz w:val="32"/>
              </w:rPr>
              <w:t>0 Point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7B4FB3E4" w14:textId="1A612382" w:rsidR="00E25886" w:rsidRDefault="00732B1A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32"/>
              </w:rPr>
              <w:t>1 Point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3BB51E53" w14:textId="1B9C0506" w:rsidR="00E25886" w:rsidRDefault="00732B1A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32"/>
              </w:rPr>
              <w:t>2 Point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2E593098" w14:textId="4B798601" w:rsidR="00E25886" w:rsidRDefault="00732B1A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32"/>
              </w:rPr>
              <w:t>3 Point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2EA9F3E9" w14:textId="442C31FE" w:rsidR="00E25886" w:rsidRDefault="00732B1A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32"/>
              </w:rPr>
              <w:t>I alt</w:t>
            </w:r>
          </w:p>
          <w:p w14:paraId="48FF106E" w14:textId="44D11449" w:rsidR="00E25886" w:rsidRDefault="00A40EEC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32"/>
              </w:rPr>
              <w:t>P</w:t>
            </w:r>
            <w:r w:rsidR="00732B1A">
              <w:rPr>
                <w:sz w:val="32"/>
              </w:rPr>
              <w:t>oint</w:t>
            </w:r>
          </w:p>
        </w:tc>
      </w:tr>
      <w:tr w:rsidR="00E25886" w14:paraId="41125406" w14:textId="77777777">
        <w:trPr>
          <w:trHeight w:val="890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6A04" w14:textId="0D92B397" w:rsidR="00E25886" w:rsidRDefault="00732B1A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4"/>
              </w:rPr>
              <w:t>Antal præparater</w:t>
            </w:r>
          </w:p>
          <w:p w14:paraId="2502027B" w14:textId="50006333" w:rsidR="00E25886" w:rsidRDefault="00732B1A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>(polyfarmaci)</w:t>
            </w:r>
          </w:p>
          <w:p w14:paraId="5925F928" w14:textId="77777777" w:rsidR="00E25886" w:rsidRDefault="00732B1A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5085" w14:textId="39EA6FF9" w:rsidR="00E25886" w:rsidRDefault="00732B1A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>1-4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C1C1" w14:textId="71D67221" w:rsidR="00E25886" w:rsidRDefault="00732B1A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CEE0" w14:textId="4AE5518D" w:rsidR="00E25886" w:rsidRDefault="00732B1A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4"/>
              </w:rPr>
              <w:t>6-7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1EF9" w14:textId="5A7667E9" w:rsidR="00E25886" w:rsidRDefault="00732B1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8 eller derover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07C1" w14:textId="2404097E" w:rsidR="00E25886" w:rsidRDefault="00E25886">
            <w:pPr>
              <w:spacing w:after="0" w:line="259" w:lineRule="auto"/>
              <w:ind w:left="5" w:firstLine="0"/>
            </w:pPr>
          </w:p>
        </w:tc>
      </w:tr>
      <w:tr w:rsidR="00E25886" w14:paraId="775EE166" w14:textId="77777777">
        <w:trPr>
          <w:trHeight w:val="600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4D02" w14:textId="6E7E7B6F" w:rsidR="00E25886" w:rsidRDefault="00732B1A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>Variabel dosering</w:t>
            </w:r>
          </w:p>
          <w:p w14:paraId="464D35F8" w14:textId="77777777" w:rsidR="00E25886" w:rsidRDefault="00732B1A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48D5" w14:textId="3F7E61E6" w:rsidR="00E25886" w:rsidRDefault="00732B1A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>Ingen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CFC6" w14:textId="3305A0D1" w:rsidR="00E25886" w:rsidRDefault="00732B1A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>1x ugentlig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A1D6" w14:textId="43692036" w:rsidR="00E25886" w:rsidRDefault="00732B1A">
            <w:pPr>
              <w:spacing w:after="0" w:line="259" w:lineRule="auto"/>
              <w:ind w:left="29" w:firstLine="0"/>
            </w:pPr>
            <w:r>
              <w:rPr>
                <w:sz w:val="24"/>
              </w:rPr>
              <w:t>2-3x ugentlig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96D0" w14:textId="543CB589" w:rsidR="00E25886" w:rsidRDefault="00732B1A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4-7 x ugentlig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7E01" w14:textId="49ECD980" w:rsidR="00E25886" w:rsidRDefault="00E25886">
            <w:pPr>
              <w:spacing w:after="0" w:line="259" w:lineRule="auto"/>
              <w:ind w:left="5" w:firstLine="0"/>
            </w:pPr>
          </w:p>
        </w:tc>
      </w:tr>
      <w:tr w:rsidR="00E25886" w14:paraId="48E33DBD" w14:textId="77777777">
        <w:trPr>
          <w:trHeight w:val="888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75D4" w14:textId="771587C8" w:rsidR="00E25886" w:rsidRDefault="00732B1A" w:rsidP="00A40EEC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Antal </w:t>
            </w:r>
            <w:proofErr w:type="spellStart"/>
            <w:r>
              <w:rPr>
                <w:sz w:val="24"/>
              </w:rPr>
              <w:t>givningstidspunkter</w:t>
            </w:r>
            <w:proofErr w:type="spellEnd"/>
            <w:r>
              <w:rPr>
                <w:sz w:val="24"/>
              </w:rPr>
              <w:t xml:space="preserve"> pr. dag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27E0" w14:textId="0DB3A2EF" w:rsidR="00E25886" w:rsidRDefault="00732B1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-2x daglig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7864" w14:textId="79F74CA9" w:rsidR="00E25886" w:rsidRDefault="00732B1A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>3-4 x daglig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8120" w14:textId="10FFE10B" w:rsidR="00E25886" w:rsidRDefault="00732B1A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>5-6 x daglig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7892" w14:textId="70C51828" w:rsidR="00E25886" w:rsidRDefault="00732B1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Mere end 6x daglig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71F8" w14:textId="1E60DC38" w:rsidR="00E25886" w:rsidRDefault="00E25886">
            <w:pPr>
              <w:spacing w:after="0" w:line="259" w:lineRule="auto"/>
              <w:ind w:left="5" w:firstLine="0"/>
            </w:pPr>
          </w:p>
        </w:tc>
      </w:tr>
      <w:tr w:rsidR="00E25886" w14:paraId="538CB5E8" w14:textId="77777777">
        <w:trPr>
          <w:trHeight w:val="889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653C" w14:textId="10070BF4" w:rsidR="00E25886" w:rsidRDefault="00732B1A">
            <w:pPr>
              <w:spacing w:after="0" w:line="259" w:lineRule="auto"/>
              <w:ind w:left="22" w:right="33" w:firstLine="0"/>
              <w:jc w:val="center"/>
            </w:pPr>
            <w:r>
              <w:rPr>
                <w:sz w:val="24"/>
              </w:rPr>
              <w:t xml:space="preserve">Antal </w:t>
            </w:r>
            <w:proofErr w:type="spellStart"/>
            <w:r>
              <w:rPr>
                <w:sz w:val="24"/>
              </w:rPr>
              <w:t>tabl</w:t>
            </w:r>
            <w:proofErr w:type="spellEnd"/>
            <w:r>
              <w:rPr>
                <w:sz w:val="24"/>
              </w:rPr>
              <w:t>. som doseres i et rum i medicinæsken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8604" w14:textId="78271092" w:rsidR="00E25886" w:rsidRDefault="00732B1A">
            <w:pPr>
              <w:spacing w:after="0" w:line="259" w:lineRule="auto"/>
              <w:ind w:left="62" w:firstLine="0"/>
            </w:pPr>
            <w:r>
              <w:rPr>
                <w:sz w:val="24"/>
              </w:rPr>
              <w:t xml:space="preserve">0-5 </w:t>
            </w:r>
            <w:proofErr w:type="spellStart"/>
            <w:r>
              <w:rPr>
                <w:sz w:val="24"/>
              </w:rPr>
              <w:t>tabl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0B69" w14:textId="1F44EE53" w:rsidR="00E25886" w:rsidRDefault="00732B1A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6-8 </w:t>
            </w:r>
            <w:proofErr w:type="spellStart"/>
            <w:r>
              <w:rPr>
                <w:sz w:val="24"/>
              </w:rPr>
              <w:t>tabl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B1AE" w14:textId="5FC7D9EA" w:rsidR="00E25886" w:rsidRDefault="00732B1A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4"/>
              </w:rPr>
              <w:t xml:space="preserve">9-10 </w:t>
            </w:r>
            <w:proofErr w:type="spellStart"/>
            <w:r>
              <w:rPr>
                <w:sz w:val="24"/>
              </w:rPr>
              <w:t>tabl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47D6" w14:textId="731B136C" w:rsidR="00E25886" w:rsidRDefault="00732B1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tabl</w:t>
            </w:r>
            <w:proofErr w:type="spellEnd"/>
            <w:r>
              <w:rPr>
                <w:sz w:val="24"/>
              </w:rPr>
              <w:t>. eller derover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BEAC" w14:textId="04ED0639" w:rsidR="00E25886" w:rsidRDefault="00E25886">
            <w:pPr>
              <w:spacing w:after="0" w:line="259" w:lineRule="auto"/>
              <w:ind w:left="5" w:firstLine="0"/>
            </w:pPr>
          </w:p>
        </w:tc>
      </w:tr>
      <w:tr w:rsidR="00E25886" w14:paraId="55410662" w14:textId="77777777">
        <w:trPr>
          <w:trHeight w:val="887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2B74EC" w14:textId="77777777" w:rsidR="00E25886" w:rsidRDefault="00732B1A">
            <w:pPr>
              <w:spacing w:after="0" w:line="259" w:lineRule="auto"/>
              <w:ind w:left="54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8EDE5D2" wp14:editId="49967D35">
                      <wp:extent cx="155228" cy="988847"/>
                      <wp:effectExtent l="0" t="0" r="0" b="0"/>
                      <wp:docPr id="5969" name="Group 5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988847"/>
                                <a:chOff x="0" y="0"/>
                                <a:chExt cx="155228" cy="988847"/>
                              </a:xfrm>
                            </wpg:grpSpPr>
                            <wps:wsp>
                              <wps:cNvPr id="281" name="Rectangle 281"/>
                              <wps:cNvSpPr/>
                              <wps:spPr>
                                <a:xfrm rot="-5399999">
                                  <a:off x="52756" y="835149"/>
                                  <a:ext cx="100941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250A47" w14:textId="77777777" w:rsidR="00E25886" w:rsidRDefault="00732B1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" name="Rectangle 282"/>
                              <wps:cNvSpPr/>
                              <wps:spPr>
                                <a:xfrm rot="-5399999">
                                  <a:off x="-480019" y="226173"/>
                                  <a:ext cx="1166493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5FD8D2" w14:textId="77777777" w:rsidR="00E25886" w:rsidRDefault="00732B1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Risikomedicin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" name="Rectangle 283"/>
                              <wps:cNvSpPr/>
                              <wps:spPr>
                                <a:xfrm rot="-5399999">
                                  <a:off x="80322" y="-9168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45E9BB" w14:textId="77777777" w:rsidR="00E25886" w:rsidRDefault="00732B1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969" style="width:12.2227pt;height:77.8619pt;mso-position-horizontal-relative:char;mso-position-vertical-relative:line" coordsize="1552,9888">
                      <v:rect id="Rectangle 281" style="position:absolute;width:1009;height:2064;left:527;top:835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*</w:t>
                              </w:r>
                            </w:p>
                          </w:txbxContent>
                        </v:textbox>
                      </v:rect>
                      <v:rect id="Rectangle 282" style="position:absolute;width:11664;height:2064;left:-4800;top:226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Risikomedicin</w:t>
                              </w:r>
                            </w:p>
                          </w:txbxContent>
                        </v:textbox>
                      </v:rect>
                      <v:rect id="Rectangle 283" style="position:absolute;width:458;height:2064;left:803;top:-91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31744D" w14:textId="796252B3" w:rsidR="00E25886" w:rsidRDefault="00732B1A">
            <w:pPr>
              <w:spacing w:after="0" w:line="259" w:lineRule="auto"/>
              <w:ind w:left="3" w:hanging="3"/>
              <w:jc w:val="center"/>
            </w:pPr>
            <w:r>
              <w:rPr>
                <w:sz w:val="24"/>
              </w:rPr>
              <w:t xml:space="preserve">Risikomedicin med variable </w:t>
            </w:r>
            <w:proofErr w:type="spellStart"/>
            <w:r>
              <w:rPr>
                <w:sz w:val="24"/>
              </w:rPr>
              <w:t>givningstider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477D67" w14:textId="07238161" w:rsidR="00E25886" w:rsidRDefault="00732B1A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>Ingen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A27A37" w14:textId="77777777" w:rsidR="00E25886" w:rsidRDefault="00732B1A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Fast til </w:t>
            </w:r>
          </w:p>
          <w:p w14:paraId="73374062" w14:textId="3277B49A" w:rsidR="00E25886" w:rsidRDefault="00732B1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samme tid dagligt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ADED79" w14:textId="4229FC7B" w:rsidR="00E25886" w:rsidRDefault="00732B1A">
            <w:pPr>
              <w:spacing w:after="0" w:line="259" w:lineRule="auto"/>
              <w:ind w:left="58" w:firstLine="0"/>
            </w:pPr>
            <w:r>
              <w:rPr>
                <w:sz w:val="24"/>
              </w:rPr>
              <w:t>1 x ugentligt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7C0BA8" w14:textId="69B8D6F3" w:rsidR="00E25886" w:rsidRDefault="00732B1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2 eller flere gange ugentligt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D7F790" w14:textId="14145CD3" w:rsidR="00E25886" w:rsidRDefault="00E25886">
            <w:pPr>
              <w:spacing w:after="0" w:line="259" w:lineRule="auto"/>
              <w:ind w:left="5" w:firstLine="0"/>
            </w:pPr>
          </w:p>
        </w:tc>
      </w:tr>
      <w:tr w:rsidR="00E25886" w14:paraId="0670528D" w14:textId="77777777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ECADA" w14:textId="77777777" w:rsidR="00E25886" w:rsidRDefault="00E25886">
            <w:pPr>
              <w:spacing w:after="160" w:line="259" w:lineRule="auto"/>
              <w:ind w:left="0" w:firstLine="0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D8D13A" w14:textId="4C0B8CAC" w:rsidR="00E25886" w:rsidRDefault="00732B1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Antal risikopræparater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DF9B94" w14:textId="61975EFA" w:rsidR="00E25886" w:rsidRDefault="00732B1A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>Ingen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6039D6" w14:textId="3558589B" w:rsidR="00E25886" w:rsidRDefault="00732B1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1 præparat fra listen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977BA4" w14:textId="109513EC" w:rsidR="00E25886" w:rsidRDefault="00732B1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2 præparater fra listen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6F258F" w14:textId="016A6532" w:rsidR="00E25886" w:rsidRDefault="00732B1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3 eller flere præparater fra listen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00B6C5" w14:textId="6C39D341" w:rsidR="00E25886" w:rsidRDefault="00E25886">
            <w:pPr>
              <w:spacing w:after="0" w:line="259" w:lineRule="auto"/>
              <w:ind w:left="5" w:firstLine="0"/>
            </w:pPr>
          </w:p>
        </w:tc>
      </w:tr>
      <w:tr w:rsidR="00E25886" w14:paraId="763E5189" w14:textId="77777777">
        <w:trPr>
          <w:trHeight w:val="5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9A6E" w14:textId="77777777" w:rsidR="00E25886" w:rsidRDefault="00E25886">
            <w:pPr>
              <w:spacing w:after="160" w:line="259" w:lineRule="auto"/>
              <w:ind w:left="0" w:firstLine="0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003213" w14:textId="72206ED5" w:rsidR="00E25886" w:rsidRDefault="00732B1A">
            <w:pPr>
              <w:spacing w:after="0" w:line="259" w:lineRule="auto"/>
              <w:ind w:left="0" w:right="65" w:firstLine="0"/>
              <w:jc w:val="center"/>
            </w:pPr>
            <w:proofErr w:type="spellStart"/>
            <w:r>
              <w:rPr>
                <w:sz w:val="24"/>
              </w:rPr>
              <w:t>Methotrexat</w:t>
            </w:r>
            <w:proofErr w:type="spellEnd"/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DBAA6" w14:textId="6A49141A" w:rsidR="00E25886" w:rsidRDefault="00732B1A">
            <w:pPr>
              <w:spacing w:after="0" w:line="259" w:lineRule="auto"/>
              <w:ind w:left="0" w:right="16" w:firstLine="0"/>
            </w:pPr>
            <w:r>
              <w:rPr>
                <w:sz w:val="24"/>
              </w:rPr>
              <w:t xml:space="preserve">Hvis en borger får </w:t>
            </w:r>
            <w:proofErr w:type="spellStart"/>
            <w:r>
              <w:rPr>
                <w:sz w:val="24"/>
              </w:rPr>
              <w:t>Methotrexat</w:t>
            </w:r>
            <w:proofErr w:type="spellEnd"/>
            <w:r>
              <w:rPr>
                <w:sz w:val="24"/>
              </w:rPr>
              <w:t xml:space="preserve">, skal medicindispenseringen scores som </w:t>
            </w:r>
            <w:r>
              <w:rPr>
                <w:b/>
                <w:sz w:val="24"/>
              </w:rPr>
              <w:t>Kompleks</w:t>
            </w:r>
            <w:r>
              <w:rPr>
                <w:sz w:val="24"/>
              </w:rPr>
              <w:t>, uanset om den ikke scorer point til dette</w:t>
            </w:r>
          </w:p>
        </w:tc>
      </w:tr>
      <w:tr w:rsidR="00E25886" w14:paraId="70785340" w14:textId="77777777">
        <w:trPr>
          <w:trHeight w:val="889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EFCD" w14:textId="6148E51A" w:rsidR="00E25886" w:rsidRDefault="00732B1A">
            <w:pPr>
              <w:spacing w:after="0" w:line="259" w:lineRule="auto"/>
              <w:ind w:left="61" w:firstLine="0"/>
            </w:pPr>
            <w:r>
              <w:rPr>
                <w:sz w:val="24"/>
              </w:rPr>
              <w:t>APV ved dispensering:</w:t>
            </w:r>
          </w:p>
          <w:p w14:paraId="3CDCEEAA" w14:textId="0E3498D3" w:rsidR="00E25886" w:rsidRDefault="00732B1A" w:rsidP="00A40EEC">
            <w:pPr>
              <w:spacing w:after="0" w:line="259" w:lineRule="auto"/>
              <w:ind w:left="66" w:firstLine="0"/>
            </w:pPr>
            <w:r>
              <w:rPr>
                <w:sz w:val="24"/>
              </w:rPr>
              <w:t>fx uro og pladsforhold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C242" w14:textId="118CCCBE" w:rsidR="00E25886" w:rsidRDefault="00732B1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APV i orden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10EE" w14:textId="194BF1ED" w:rsidR="00E25886" w:rsidRDefault="00732B1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APV udfordret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41B9" w14:textId="380D1E1D" w:rsidR="00E25886" w:rsidRDefault="00732B1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APV meget dårlig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16B8" w14:textId="77777777" w:rsidR="00E25886" w:rsidRDefault="00732B1A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79BF" w14:textId="77777777" w:rsidR="00E25886" w:rsidRDefault="00732B1A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531EA74C" w14:textId="12D7972B" w:rsidR="00E25886" w:rsidRDefault="00732B1A">
      <w:pPr>
        <w:tabs>
          <w:tab w:val="center" w:pos="1306"/>
          <w:tab w:val="center" w:pos="2607"/>
          <w:tab w:val="center" w:pos="3914"/>
          <w:tab w:val="center" w:pos="5220"/>
          <w:tab w:val="right" w:pos="9556"/>
        </w:tabs>
        <w:spacing w:after="0" w:line="259" w:lineRule="auto"/>
        <w:ind w:left="0" w:firstLine="0"/>
        <w:rPr>
          <w:sz w:val="18"/>
        </w:rPr>
      </w:pPr>
      <w:r>
        <w:rPr>
          <w:sz w:val="32"/>
        </w:rPr>
        <w:t xml:space="preserve"> </w:t>
      </w:r>
      <w:r>
        <w:rPr>
          <w:sz w:val="32"/>
        </w:rPr>
        <w:tab/>
        <w:t xml:space="preserve"> </w:t>
      </w:r>
      <w:r>
        <w:rPr>
          <w:sz w:val="32"/>
        </w:rPr>
        <w:tab/>
        <w:t xml:space="preserve"> </w:t>
      </w:r>
      <w:r>
        <w:rPr>
          <w:sz w:val="32"/>
        </w:rPr>
        <w:tab/>
        <w:t xml:space="preserve"> </w:t>
      </w:r>
      <w:r>
        <w:rPr>
          <w:sz w:val="32"/>
        </w:rPr>
        <w:tab/>
        <w:t xml:space="preserve"> </w:t>
      </w:r>
      <w:r>
        <w:rPr>
          <w:sz w:val="32"/>
        </w:rPr>
        <w:tab/>
        <w:t xml:space="preserve">              </w:t>
      </w:r>
      <w:r>
        <w:rPr>
          <w:sz w:val="18"/>
        </w:rPr>
        <w:t xml:space="preserve">(kilde: Helsingør kommune) </w:t>
      </w:r>
    </w:p>
    <w:p w14:paraId="73CF0F28" w14:textId="77777777" w:rsidR="00A40EEC" w:rsidRDefault="00A40EEC">
      <w:pPr>
        <w:tabs>
          <w:tab w:val="center" w:pos="1306"/>
          <w:tab w:val="center" w:pos="2607"/>
          <w:tab w:val="center" w:pos="3914"/>
          <w:tab w:val="center" w:pos="5220"/>
          <w:tab w:val="right" w:pos="9556"/>
        </w:tabs>
        <w:spacing w:after="0" w:line="259" w:lineRule="auto"/>
        <w:ind w:left="0" w:firstLine="0"/>
      </w:pPr>
    </w:p>
    <w:tbl>
      <w:tblPr>
        <w:tblStyle w:val="TableGrid"/>
        <w:tblW w:w="9435" w:type="dxa"/>
        <w:tblInd w:w="1" w:type="dxa"/>
        <w:tblCellMar>
          <w:top w:w="0" w:type="dxa"/>
          <w:left w:w="1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07"/>
        <w:gridCol w:w="6828"/>
      </w:tblGrid>
      <w:tr w:rsidR="00E25886" w14:paraId="459D98FE" w14:textId="77777777">
        <w:trPr>
          <w:trHeight w:val="496"/>
        </w:trPr>
        <w:tc>
          <w:tcPr>
            <w:tcW w:w="2607" w:type="dxa"/>
            <w:tcBorders>
              <w:top w:val="single" w:sz="8" w:space="0" w:color="41719C"/>
              <w:left w:val="single" w:sz="8" w:space="0" w:color="41719C"/>
              <w:bottom w:val="nil"/>
              <w:right w:val="nil"/>
            </w:tcBorders>
            <w:shd w:val="clear" w:color="auto" w:fill="5B9BD5"/>
            <w:vAlign w:val="center"/>
          </w:tcPr>
          <w:p w14:paraId="5A0501EC" w14:textId="698556C2" w:rsidR="00E25886" w:rsidRDefault="00732B1A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  <w:sz w:val="24"/>
              </w:rPr>
              <w:t>7 point eller færre</w:t>
            </w:r>
          </w:p>
        </w:tc>
        <w:tc>
          <w:tcPr>
            <w:tcW w:w="6828" w:type="dxa"/>
            <w:tcBorders>
              <w:top w:val="single" w:sz="8" w:space="0" w:color="41719C"/>
              <w:left w:val="nil"/>
              <w:bottom w:val="nil"/>
              <w:right w:val="single" w:sz="8" w:space="0" w:color="41719C"/>
            </w:tcBorders>
            <w:shd w:val="clear" w:color="auto" w:fill="5B9BD5"/>
            <w:vAlign w:val="center"/>
          </w:tcPr>
          <w:p w14:paraId="0D27A97B" w14:textId="4E07111A" w:rsidR="00E25886" w:rsidRDefault="00732B1A">
            <w:pPr>
              <w:spacing w:after="0" w:line="259" w:lineRule="auto"/>
              <w:ind w:left="1" w:firstLine="0"/>
            </w:pPr>
            <w:r>
              <w:rPr>
                <w:b/>
                <w:color w:val="FFFFFF"/>
                <w:sz w:val="24"/>
              </w:rPr>
              <w:t>= ikke kompleks dispensering</w:t>
            </w:r>
          </w:p>
        </w:tc>
      </w:tr>
      <w:tr w:rsidR="00E25886" w14:paraId="279677A9" w14:textId="77777777">
        <w:trPr>
          <w:trHeight w:val="478"/>
        </w:trPr>
        <w:tc>
          <w:tcPr>
            <w:tcW w:w="2607" w:type="dxa"/>
            <w:tcBorders>
              <w:top w:val="nil"/>
              <w:left w:val="single" w:sz="8" w:space="0" w:color="41719C"/>
              <w:bottom w:val="nil"/>
              <w:right w:val="nil"/>
            </w:tcBorders>
            <w:shd w:val="clear" w:color="auto" w:fill="5B9BD5"/>
            <w:vAlign w:val="center"/>
          </w:tcPr>
          <w:p w14:paraId="4A0322C9" w14:textId="28D49CB8" w:rsidR="00E25886" w:rsidRDefault="00732B1A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  <w:sz w:val="24"/>
              </w:rPr>
              <w:t>8-13 point</w:t>
            </w:r>
          </w:p>
        </w:tc>
        <w:tc>
          <w:tcPr>
            <w:tcW w:w="6828" w:type="dxa"/>
            <w:tcBorders>
              <w:top w:val="nil"/>
              <w:left w:val="nil"/>
              <w:bottom w:val="nil"/>
              <w:right w:val="single" w:sz="8" w:space="0" w:color="41719C"/>
            </w:tcBorders>
            <w:shd w:val="clear" w:color="auto" w:fill="5B9BD5"/>
            <w:vAlign w:val="center"/>
          </w:tcPr>
          <w:p w14:paraId="755A630A" w14:textId="0027EEE9" w:rsidR="00E25886" w:rsidRDefault="00732B1A">
            <w:pPr>
              <w:spacing w:after="0" w:line="259" w:lineRule="auto"/>
              <w:ind w:left="1" w:firstLine="0"/>
            </w:pPr>
            <w:r>
              <w:rPr>
                <w:b/>
                <w:color w:val="FFFFFF"/>
                <w:sz w:val="24"/>
              </w:rPr>
              <w:t>= Kompleks medicindispensering</w:t>
            </w:r>
          </w:p>
        </w:tc>
      </w:tr>
      <w:tr w:rsidR="00E25886" w14:paraId="242B03CB" w14:textId="77777777">
        <w:trPr>
          <w:trHeight w:val="467"/>
        </w:trPr>
        <w:tc>
          <w:tcPr>
            <w:tcW w:w="2607" w:type="dxa"/>
            <w:tcBorders>
              <w:top w:val="nil"/>
              <w:left w:val="single" w:sz="8" w:space="0" w:color="41719C"/>
              <w:bottom w:val="single" w:sz="8" w:space="0" w:color="41719C"/>
              <w:right w:val="nil"/>
            </w:tcBorders>
            <w:shd w:val="clear" w:color="auto" w:fill="5B9BD5"/>
            <w:vAlign w:val="center"/>
          </w:tcPr>
          <w:p w14:paraId="52796024" w14:textId="5DA6408C" w:rsidR="00E25886" w:rsidRDefault="00732B1A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  <w:sz w:val="24"/>
              </w:rPr>
              <w:t>14-20 point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41719C"/>
              <w:right w:val="single" w:sz="8" w:space="0" w:color="41719C"/>
            </w:tcBorders>
            <w:shd w:val="clear" w:color="auto" w:fill="5B9BD5"/>
            <w:vAlign w:val="center"/>
          </w:tcPr>
          <w:p w14:paraId="156A2570" w14:textId="170519AB" w:rsidR="00E25886" w:rsidRDefault="00732B1A">
            <w:pPr>
              <w:spacing w:after="0" w:line="259" w:lineRule="auto"/>
              <w:ind w:left="1" w:firstLine="0"/>
            </w:pPr>
            <w:r>
              <w:rPr>
                <w:b/>
                <w:color w:val="FFFFFF"/>
                <w:sz w:val="24"/>
              </w:rPr>
              <w:t>= Meget kompleks medicindispensering</w:t>
            </w:r>
          </w:p>
        </w:tc>
      </w:tr>
    </w:tbl>
    <w:p w14:paraId="213D4EE0" w14:textId="2F4E24FA" w:rsidR="00E25886" w:rsidRDefault="00E25886">
      <w:pPr>
        <w:spacing w:after="162" w:line="259" w:lineRule="auto"/>
        <w:ind w:left="0" w:firstLine="0"/>
      </w:pPr>
    </w:p>
    <w:p w14:paraId="4807AFD5" w14:textId="63ED5B37" w:rsidR="00E25886" w:rsidRDefault="00732B1A">
      <w:pPr>
        <w:spacing w:after="208" w:line="268" w:lineRule="auto"/>
      </w:pPr>
      <w:r>
        <w:t>*</w:t>
      </w:r>
      <w:r>
        <w:rPr>
          <w:b/>
        </w:rPr>
        <w:t>Risikomedicin:</w:t>
      </w:r>
    </w:p>
    <w:p w14:paraId="69F14AA7" w14:textId="39B6715E" w:rsidR="00E25886" w:rsidRDefault="00732B1A">
      <w:pPr>
        <w:numPr>
          <w:ilvl w:val="0"/>
          <w:numId w:val="1"/>
        </w:numPr>
        <w:spacing w:after="18" w:line="268" w:lineRule="auto"/>
        <w:ind w:hanging="360"/>
      </w:pPr>
      <w:proofErr w:type="spellStart"/>
      <w:r>
        <w:rPr>
          <w:b/>
        </w:rPr>
        <w:t>Antidiabetika</w:t>
      </w:r>
      <w:proofErr w:type="spellEnd"/>
      <w:r>
        <w:rPr>
          <w:b/>
        </w:rPr>
        <w:t xml:space="preserve"> (insulin og pr. oral)</w:t>
      </w:r>
    </w:p>
    <w:p w14:paraId="68C9E56C" w14:textId="2727E67E" w:rsidR="00E25886" w:rsidRDefault="00732B1A">
      <w:pPr>
        <w:numPr>
          <w:ilvl w:val="0"/>
          <w:numId w:val="1"/>
        </w:numPr>
        <w:spacing w:after="18" w:line="268" w:lineRule="auto"/>
        <w:ind w:hanging="360"/>
      </w:pPr>
      <w:r>
        <w:rPr>
          <w:b/>
        </w:rPr>
        <w:t>Opioider</w:t>
      </w:r>
    </w:p>
    <w:p w14:paraId="24734AA2" w14:textId="40C2366E" w:rsidR="00E25886" w:rsidRDefault="00732B1A">
      <w:pPr>
        <w:numPr>
          <w:ilvl w:val="0"/>
          <w:numId w:val="1"/>
        </w:numPr>
        <w:spacing w:after="18" w:line="268" w:lineRule="auto"/>
        <w:ind w:hanging="360"/>
      </w:pPr>
      <w:proofErr w:type="spellStart"/>
      <w:r>
        <w:rPr>
          <w:b/>
        </w:rPr>
        <w:t>Gentamycin</w:t>
      </w:r>
      <w:proofErr w:type="spellEnd"/>
    </w:p>
    <w:p w14:paraId="7602FFFD" w14:textId="75AEFED0" w:rsidR="00E25886" w:rsidRDefault="00732B1A">
      <w:pPr>
        <w:numPr>
          <w:ilvl w:val="0"/>
          <w:numId w:val="1"/>
        </w:numPr>
        <w:spacing w:after="18" w:line="268" w:lineRule="auto"/>
        <w:ind w:hanging="360"/>
      </w:pPr>
      <w:proofErr w:type="spellStart"/>
      <w:r>
        <w:rPr>
          <w:b/>
        </w:rPr>
        <w:t>Digoxin</w:t>
      </w:r>
      <w:proofErr w:type="spellEnd"/>
    </w:p>
    <w:p w14:paraId="6C2396A0" w14:textId="55725E22" w:rsidR="00E25886" w:rsidRDefault="00732B1A">
      <w:pPr>
        <w:numPr>
          <w:ilvl w:val="0"/>
          <w:numId w:val="1"/>
        </w:numPr>
        <w:spacing w:after="18" w:line="268" w:lineRule="auto"/>
        <w:ind w:hanging="360"/>
      </w:pPr>
      <w:proofErr w:type="spellStart"/>
      <w:r>
        <w:rPr>
          <w:b/>
        </w:rPr>
        <w:t>Antikoagulantia</w:t>
      </w:r>
      <w:proofErr w:type="spellEnd"/>
    </w:p>
    <w:p w14:paraId="2C5672EF" w14:textId="1F921FD6" w:rsidR="00E25886" w:rsidRDefault="00732B1A">
      <w:pPr>
        <w:numPr>
          <w:ilvl w:val="0"/>
          <w:numId w:val="1"/>
        </w:numPr>
        <w:spacing w:after="112" w:line="268" w:lineRule="auto"/>
        <w:ind w:hanging="360"/>
      </w:pPr>
      <w:r>
        <w:rPr>
          <w:b/>
        </w:rPr>
        <w:lastRenderedPageBreak/>
        <w:t xml:space="preserve">Lavdosis </w:t>
      </w:r>
      <w:proofErr w:type="spellStart"/>
      <w:r>
        <w:rPr>
          <w:b/>
        </w:rPr>
        <w:t>Methotrexat</w:t>
      </w:r>
      <w:proofErr w:type="spellEnd"/>
      <w:r>
        <w:rPr>
          <w:b/>
        </w:rP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Koncentreret kalium</w:t>
      </w:r>
    </w:p>
    <w:p w14:paraId="0B840994" w14:textId="77777777" w:rsidR="00E25886" w:rsidRDefault="00732B1A">
      <w:pPr>
        <w:spacing w:after="4" w:line="259" w:lineRule="auto"/>
        <w:ind w:left="355"/>
      </w:pPr>
      <w:hyperlink r:id="rId8">
        <w:r>
          <w:rPr>
            <w:color w:val="0563C1"/>
            <w:u w:val="single" w:color="0563C1"/>
          </w:rPr>
          <w:t>https://stps.dk/da/laering/risikoomraader/risikosituationslaegemidler/~/media/</w:t>
        </w:r>
      </w:hyperlink>
    </w:p>
    <w:p w14:paraId="63702291" w14:textId="43DC1448" w:rsidR="00E25886" w:rsidRDefault="00732B1A">
      <w:pPr>
        <w:spacing w:after="4" w:line="259" w:lineRule="auto"/>
        <w:ind w:left="355"/>
      </w:pPr>
      <w:hyperlink r:id="rId9">
        <w:r>
          <w:rPr>
            <w:color w:val="0563C1"/>
            <w:u w:val="single" w:color="0563C1"/>
          </w:rPr>
          <w:t>464</w:t>
        </w:r>
        <w:r>
          <w:rPr>
            <w:color w:val="0563C1"/>
            <w:u w:val="single" w:color="0563C1"/>
          </w:rPr>
          <w:t>76517346E49F7A165D70B9520C489.ashx</w:t>
        </w:r>
      </w:hyperlink>
      <w:hyperlink r:id="rId10">
        <w:r>
          <w:t xml:space="preserve"> </w:t>
        </w:r>
      </w:hyperlink>
    </w:p>
    <w:p w14:paraId="1CA802AA" w14:textId="77777777" w:rsidR="00A40EEC" w:rsidRPr="00A40EEC" w:rsidRDefault="00A40EEC" w:rsidP="00A40EEC">
      <w:pPr>
        <w:spacing w:after="161" w:line="259" w:lineRule="auto"/>
        <w:ind w:left="360" w:firstLine="0"/>
        <w:rPr>
          <w:sz w:val="16"/>
          <w:szCs w:val="16"/>
        </w:rPr>
      </w:pPr>
    </w:p>
    <w:p w14:paraId="5FEB1088" w14:textId="6987DFF7" w:rsidR="00E25886" w:rsidRDefault="00732B1A">
      <w:pPr>
        <w:spacing w:after="208" w:line="268" w:lineRule="auto"/>
        <w:ind w:left="355"/>
      </w:pPr>
      <w:r>
        <w:rPr>
          <w:b/>
        </w:rPr>
        <w:t>Borgere som scorer 0:</w:t>
      </w:r>
    </w:p>
    <w:p w14:paraId="090B957E" w14:textId="77777777" w:rsidR="00A40EEC" w:rsidRDefault="00732B1A">
      <w:pPr>
        <w:numPr>
          <w:ilvl w:val="0"/>
          <w:numId w:val="1"/>
        </w:numPr>
        <w:ind w:hanging="360"/>
      </w:pPr>
      <w:r>
        <w:t>Bør kunne komme på dosisdispensering.</w:t>
      </w:r>
    </w:p>
    <w:p w14:paraId="66BACEFC" w14:textId="7F64FAB2" w:rsidR="00A40EEC" w:rsidRDefault="00732B1A" w:rsidP="00A40EEC">
      <w:pPr>
        <w:ind w:left="705" w:firstLine="0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Tale med borgeren omkring det</w:t>
      </w:r>
      <w:r w:rsidR="00A40EEC">
        <w:t>.</w:t>
      </w:r>
    </w:p>
    <w:p w14:paraId="345A25A4" w14:textId="487D063C" w:rsidR="00A40EEC" w:rsidRDefault="00732B1A" w:rsidP="00A40EEC">
      <w:pPr>
        <w:ind w:left="705" w:firstLine="0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Udlevere pjecen om dosisdispensering</w:t>
      </w:r>
      <w:r w:rsidR="00A40EEC">
        <w:t>.</w:t>
      </w:r>
    </w:p>
    <w:p w14:paraId="57E614E9" w14:textId="0162DB20" w:rsidR="00E25886" w:rsidRDefault="00732B1A" w:rsidP="00A40EEC">
      <w:pPr>
        <w:ind w:left="705" w:firstLine="0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Send korrespondance til borgers læge.</w:t>
      </w:r>
    </w:p>
    <w:p w14:paraId="30BD10E0" w14:textId="5701C669" w:rsidR="00E25886" w:rsidRPr="00A40EEC" w:rsidRDefault="00E25886" w:rsidP="00A40EEC">
      <w:pPr>
        <w:spacing w:after="161" w:line="259" w:lineRule="auto"/>
        <w:ind w:left="360" w:firstLine="0"/>
        <w:rPr>
          <w:sz w:val="16"/>
          <w:szCs w:val="16"/>
        </w:rPr>
      </w:pPr>
    </w:p>
    <w:p w14:paraId="603D403C" w14:textId="084643ED" w:rsidR="00E25886" w:rsidRDefault="00732B1A">
      <w:pPr>
        <w:spacing w:after="194" w:line="268" w:lineRule="auto"/>
        <w:ind w:left="355"/>
      </w:pPr>
      <w:r>
        <w:rPr>
          <w:b/>
        </w:rPr>
        <w:t>Ikke kompleks medicindispensering:</w:t>
      </w:r>
    </w:p>
    <w:p w14:paraId="28D615FD" w14:textId="7EF3F4C3" w:rsidR="00E25886" w:rsidRDefault="00732B1A">
      <w:pPr>
        <w:numPr>
          <w:ilvl w:val="0"/>
          <w:numId w:val="1"/>
        </w:numPr>
        <w:ind w:hanging="360"/>
      </w:pPr>
      <w:r>
        <w:t>Medicinlisten fra omsorgssystemet anvendes ved dispenseringen</w:t>
      </w:r>
      <w:r w:rsidR="00A40EEC">
        <w:t>.</w:t>
      </w:r>
    </w:p>
    <w:p w14:paraId="38165CBC" w14:textId="10E613A1" w:rsidR="00E25886" w:rsidRDefault="00732B1A">
      <w:pPr>
        <w:numPr>
          <w:ilvl w:val="0"/>
          <w:numId w:val="1"/>
        </w:numPr>
        <w:ind w:hanging="360"/>
      </w:pPr>
      <w:r>
        <w:t>Der g</w:t>
      </w:r>
      <w:r>
        <w:t>ives 30 min til dispenseringen</w:t>
      </w:r>
      <w:r w:rsidR="00A40EEC">
        <w:t>.</w:t>
      </w:r>
    </w:p>
    <w:p w14:paraId="4CF05942" w14:textId="24683A1D" w:rsidR="00E25886" w:rsidRDefault="00732B1A">
      <w:pPr>
        <w:numPr>
          <w:ilvl w:val="0"/>
          <w:numId w:val="1"/>
        </w:numPr>
        <w:ind w:hanging="360"/>
      </w:pPr>
      <w:r>
        <w:t>Der dispenseres til 3 uger ad gangen</w:t>
      </w:r>
      <w:r w:rsidR="00A40EEC">
        <w:t>.</w:t>
      </w:r>
    </w:p>
    <w:p w14:paraId="3B9D2553" w14:textId="4788A0EF" w:rsidR="00E25886" w:rsidRDefault="00732B1A">
      <w:pPr>
        <w:numPr>
          <w:ilvl w:val="0"/>
          <w:numId w:val="1"/>
        </w:numPr>
        <w:ind w:hanging="360"/>
      </w:pPr>
      <w:r>
        <w:t>Alle sygeplejerske og social-og sundhedsassistent, kan varetage dispenseringen</w:t>
      </w:r>
      <w:r w:rsidR="00A40EEC">
        <w:t>.</w:t>
      </w:r>
    </w:p>
    <w:p w14:paraId="1FEBCAF8" w14:textId="67765493" w:rsidR="00E25886" w:rsidRDefault="00732B1A" w:rsidP="00A40EEC">
      <w:pPr>
        <w:numPr>
          <w:ilvl w:val="0"/>
          <w:numId w:val="1"/>
        </w:numPr>
        <w:spacing w:after="160"/>
        <w:ind w:hanging="360"/>
      </w:pPr>
      <w:r>
        <w:t>Social-og sundhedsassistentvikarer kan varetager denne dispensering</w:t>
      </w:r>
      <w:r w:rsidR="00A40EEC">
        <w:t>.</w:t>
      </w:r>
    </w:p>
    <w:p w14:paraId="4847B42E" w14:textId="77777777" w:rsidR="00A40EEC" w:rsidRPr="00A40EEC" w:rsidRDefault="00A40EEC" w:rsidP="00A40EEC">
      <w:pPr>
        <w:spacing w:after="161" w:line="259" w:lineRule="auto"/>
        <w:ind w:left="360" w:firstLine="0"/>
        <w:rPr>
          <w:sz w:val="16"/>
          <w:szCs w:val="16"/>
        </w:rPr>
      </w:pPr>
    </w:p>
    <w:p w14:paraId="33D643C4" w14:textId="210497FE" w:rsidR="00E25886" w:rsidRDefault="00732B1A">
      <w:pPr>
        <w:spacing w:after="193" w:line="268" w:lineRule="auto"/>
        <w:ind w:left="355"/>
      </w:pPr>
      <w:r>
        <w:rPr>
          <w:b/>
        </w:rPr>
        <w:t>Kompleks medicindispensering:</w:t>
      </w:r>
    </w:p>
    <w:p w14:paraId="3DF28E78" w14:textId="525D91A8" w:rsidR="00E25886" w:rsidRDefault="00732B1A">
      <w:pPr>
        <w:numPr>
          <w:ilvl w:val="0"/>
          <w:numId w:val="1"/>
        </w:numPr>
        <w:ind w:hanging="360"/>
      </w:pPr>
      <w:r>
        <w:t>Medi</w:t>
      </w:r>
      <w:r>
        <w:t>cinlisten fra omsorgssystemet anvendes ved dispenseringen</w:t>
      </w:r>
      <w:r w:rsidR="00A40EEC">
        <w:t>.</w:t>
      </w:r>
    </w:p>
    <w:p w14:paraId="1D506A63" w14:textId="0BFBBCF6" w:rsidR="00E25886" w:rsidRDefault="00732B1A">
      <w:pPr>
        <w:numPr>
          <w:ilvl w:val="0"/>
          <w:numId w:val="1"/>
        </w:numPr>
        <w:ind w:hanging="360"/>
      </w:pPr>
      <w:r>
        <w:t>Der gives 10 min. ekstra til dispenseringen</w:t>
      </w:r>
      <w:r w:rsidR="00A40EEC">
        <w:t>.</w:t>
      </w:r>
    </w:p>
    <w:p w14:paraId="310E14CF" w14:textId="6051417F" w:rsidR="00E25886" w:rsidRDefault="00732B1A">
      <w:pPr>
        <w:numPr>
          <w:ilvl w:val="0"/>
          <w:numId w:val="1"/>
        </w:numPr>
        <w:ind w:hanging="360"/>
      </w:pPr>
      <w:r>
        <w:t>Der dispenseres til 14 dage ad gangen</w:t>
      </w:r>
      <w:r w:rsidR="00A40EEC">
        <w:t>.</w:t>
      </w:r>
    </w:p>
    <w:p w14:paraId="04410F90" w14:textId="51E6D597" w:rsidR="00E25886" w:rsidRDefault="00732B1A">
      <w:pPr>
        <w:numPr>
          <w:ilvl w:val="0"/>
          <w:numId w:val="1"/>
        </w:numPr>
        <w:ind w:hanging="360"/>
      </w:pPr>
      <w:r>
        <w:t>Alle sygeplejerske og social-og sundhedsassistent med kompetent kompetence i medicinhåndtering, kan varetage disp</w:t>
      </w:r>
      <w:r>
        <w:t>enseringen</w:t>
      </w:r>
      <w:r w:rsidR="00A40EEC">
        <w:t>.</w:t>
      </w:r>
    </w:p>
    <w:p w14:paraId="4EFEA9EE" w14:textId="1F9CD10F" w:rsidR="00E25886" w:rsidRDefault="00732B1A">
      <w:pPr>
        <w:numPr>
          <w:ilvl w:val="0"/>
          <w:numId w:val="1"/>
        </w:numPr>
        <w:spacing w:after="165"/>
        <w:ind w:hanging="360"/>
      </w:pPr>
      <w:r>
        <w:t>Sygeplejerskevikarer må varetage denne dispensering.</w:t>
      </w:r>
    </w:p>
    <w:p w14:paraId="1AC9E628" w14:textId="68F66754" w:rsidR="00E25886" w:rsidRPr="00A40EEC" w:rsidRDefault="00E25886">
      <w:pPr>
        <w:spacing w:after="161" w:line="259" w:lineRule="auto"/>
        <w:ind w:left="360" w:firstLine="0"/>
        <w:rPr>
          <w:sz w:val="16"/>
          <w:szCs w:val="16"/>
        </w:rPr>
      </w:pPr>
    </w:p>
    <w:p w14:paraId="4E8F4613" w14:textId="5E0CDFB3" w:rsidR="00E25886" w:rsidRDefault="00732B1A">
      <w:pPr>
        <w:spacing w:after="193" w:line="268" w:lineRule="auto"/>
        <w:ind w:left="355"/>
      </w:pPr>
      <w:r>
        <w:rPr>
          <w:b/>
        </w:rPr>
        <w:t>Meget kompleks medicindispensering:</w:t>
      </w:r>
    </w:p>
    <w:p w14:paraId="698033EC" w14:textId="17421949" w:rsidR="00E25886" w:rsidRDefault="00732B1A">
      <w:pPr>
        <w:numPr>
          <w:ilvl w:val="0"/>
          <w:numId w:val="1"/>
        </w:numPr>
        <w:ind w:hanging="360"/>
      </w:pPr>
      <w:r>
        <w:t>Medicinlisten fra omsorgssystemet anvendes ved dispenseringen</w:t>
      </w:r>
      <w:r w:rsidR="00A40EEC">
        <w:t>.</w:t>
      </w:r>
    </w:p>
    <w:p w14:paraId="7654C996" w14:textId="2F2CF415" w:rsidR="00E25886" w:rsidRDefault="00732B1A">
      <w:pPr>
        <w:numPr>
          <w:ilvl w:val="0"/>
          <w:numId w:val="1"/>
        </w:numPr>
        <w:ind w:hanging="360"/>
      </w:pPr>
      <w:r>
        <w:t>Der gives 10 min. ekstra til dispenseringen</w:t>
      </w:r>
      <w:r w:rsidR="00A40EEC">
        <w:t>.</w:t>
      </w:r>
    </w:p>
    <w:p w14:paraId="2DC66C11" w14:textId="11E835EE" w:rsidR="00E25886" w:rsidRDefault="00732B1A">
      <w:pPr>
        <w:numPr>
          <w:ilvl w:val="0"/>
          <w:numId w:val="1"/>
        </w:numPr>
        <w:ind w:hanging="360"/>
      </w:pPr>
      <w:r>
        <w:t>Der dispenseres til 7 dage ad gangen</w:t>
      </w:r>
      <w:r w:rsidR="00A40EEC">
        <w:t>.</w:t>
      </w:r>
    </w:p>
    <w:p w14:paraId="302C834C" w14:textId="3461DF15" w:rsidR="00E25886" w:rsidRDefault="00732B1A">
      <w:pPr>
        <w:numPr>
          <w:ilvl w:val="0"/>
          <w:numId w:val="1"/>
        </w:numPr>
        <w:ind w:hanging="360"/>
      </w:pPr>
      <w:r>
        <w:t>Sygeplejersker kan varetage dispenseringen</w:t>
      </w:r>
      <w:r w:rsidR="00A40EEC">
        <w:t>.</w:t>
      </w:r>
    </w:p>
    <w:p w14:paraId="36B5BA26" w14:textId="12970F07" w:rsidR="00E25886" w:rsidRDefault="00732B1A">
      <w:pPr>
        <w:numPr>
          <w:ilvl w:val="0"/>
          <w:numId w:val="1"/>
        </w:numPr>
        <w:ind w:hanging="360"/>
      </w:pPr>
      <w:r>
        <w:t>Ved behov 2 medarbejdere til indsatsen</w:t>
      </w:r>
      <w:r w:rsidR="00A40EEC">
        <w:t>.</w:t>
      </w:r>
    </w:p>
    <w:p w14:paraId="6EDB42D3" w14:textId="4BB83BC7" w:rsidR="00E25886" w:rsidRDefault="00732B1A" w:rsidP="00A40EEC">
      <w:pPr>
        <w:numPr>
          <w:ilvl w:val="0"/>
          <w:numId w:val="1"/>
        </w:numPr>
        <w:spacing w:after="160"/>
        <w:ind w:hanging="360"/>
      </w:pPr>
      <w:r>
        <w:t>Vikarer varetager ikke denne dispensering</w:t>
      </w:r>
      <w:r w:rsidR="00A40EEC">
        <w:t>.</w:t>
      </w:r>
    </w:p>
    <w:sectPr w:rsidR="00E25886" w:rsidSect="00A40EEC">
      <w:footerReference w:type="even" r:id="rId11"/>
      <w:footerReference w:type="default" r:id="rId12"/>
      <w:footerReference w:type="first" r:id="rId13"/>
      <w:pgSz w:w="11904" w:h="16838"/>
      <w:pgMar w:top="1193" w:right="1215" w:bottom="1276" w:left="1133" w:header="708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E5A45" w14:textId="77777777" w:rsidR="00000000" w:rsidRDefault="00732B1A">
      <w:pPr>
        <w:spacing w:after="0" w:line="240" w:lineRule="auto"/>
      </w:pPr>
      <w:r>
        <w:separator/>
      </w:r>
    </w:p>
  </w:endnote>
  <w:endnote w:type="continuationSeparator" w:id="0">
    <w:p w14:paraId="45252A26" w14:textId="77777777" w:rsidR="00000000" w:rsidRDefault="00732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6EEE3" w14:textId="77777777" w:rsidR="00E25886" w:rsidRDefault="00732B1A">
    <w:pPr>
      <w:tabs>
        <w:tab w:val="center" w:pos="4820"/>
      </w:tabs>
      <w:spacing w:after="0" w:line="259" w:lineRule="auto"/>
      <w:ind w:left="0" w:firstLine="0"/>
    </w:pPr>
    <w:r>
      <w:rPr>
        <w:sz w:val="16"/>
      </w:rPr>
      <w:t xml:space="preserve"> </w:t>
    </w:r>
    <w:r>
      <w:rPr>
        <w:sz w:val="16"/>
      </w:rPr>
      <w:tab/>
      <w:t xml:space="preserve">                                         Udarbejdet af: afdelingsleder Charlotte Nielsen, Center for Pleje og omsorg, Vordingborg kommune august 2021</w:t>
    </w:r>
    <w:r>
      <w:rPr>
        <w:sz w:val="22"/>
      </w:rPr>
      <w:t>.</w:t>
    </w:r>
    <w:r>
      <w:rPr>
        <w:sz w:val="16"/>
      </w:rPr>
      <w:t xml:space="preserve"> </w:t>
    </w:r>
  </w:p>
  <w:p w14:paraId="1057520F" w14:textId="77777777" w:rsidR="00E25886" w:rsidRDefault="00732B1A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6B0B" w14:textId="03396BCC" w:rsidR="00E25886" w:rsidRDefault="00732B1A" w:rsidP="00A40EEC">
    <w:pPr>
      <w:tabs>
        <w:tab w:val="center" w:pos="4820"/>
      </w:tabs>
      <w:spacing w:after="0" w:line="259" w:lineRule="auto"/>
      <w:ind w:left="0" w:firstLine="0"/>
    </w:pPr>
    <w:r>
      <w:rPr>
        <w:sz w:val="16"/>
      </w:rPr>
      <w:t xml:space="preserve"> </w:t>
    </w:r>
    <w:r>
      <w:rPr>
        <w:sz w:val="16"/>
      </w:rPr>
      <w:tab/>
      <w:t xml:space="preserve">                                         </w:t>
    </w:r>
    <w:r>
      <w:rPr>
        <w:sz w:val="16"/>
      </w:rPr>
      <w:t>Udarbejdet af: afdelingsleder Charlotte Nielsen, Center for Pleje og omsorg, Vordingborg kommune august 2021</w:t>
    </w:r>
    <w:r>
      <w:rPr>
        <w:sz w:val="22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AE2C" w14:textId="77777777" w:rsidR="00E25886" w:rsidRDefault="00732B1A">
    <w:pPr>
      <w:tabs>
        <w:tab w:val="center" w:pos="4820"/>
      </w:tabs>
      <w:spacing w:after="0" w:line="259" w:lineRule="auto"/>
      <w:ind w:left="0" w:firstLine="0"/>
    </w:pPr>
    <w:r>
      <w:rPr>
        <w:sz w:val="16"/>
      </w:rPr>
      <w:t xml:space="preserve"> </w:t>
    </w:r>
    <w:r>
      <w:rPr>
        <w:sz w:val="16"/>
      </w:rPr>
      <w:tab/>
      <w:t xml:space="preserve">                                         Udarbejdet af: afdelingsleder Charlotte Nielsen, Center for Pleje og omsorg, Vordingborg kommune au</w:t>
    </w:r>
    <w:r>
      <w:rPr>
        <w:sz w:val="16"/>
      </w:rPr>
      <w:t>gust 2021</w:t>
    </w:r>
    <w:r>
      <w:rPr>
        <w:sz w:val="22"/>
      </w:rPr>
      <w:t>.</w:t>
    </w:r>
    <w:r>
      <w:rPr>
        <w:sz w:val="16"/>
      </w:rPr>
      <w:t xml:space="preserve"> </w:t>
    </w:r>
  </w:p>
  <w:p w14:paraId="60299D68" w14:textId="77777777" w:rsidR="00E25886" w:rsidRDefault="00732B1A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5316C" w14:textId="77777777" w:rsidR="00000000" w:rsidRDefault="00732B1A">
      <w:pPr>
        <w:spacing w:after="0" w:line="240" w:lineRule="auto"/>
      </w:pPr>
      <w:r>
        <w:separator/>
      </w:r>
    </w:p>
  </w:footnote>
  <w:footnote w:type="continuationSeparator" w:id="0">
    <w:p w14:paraId="43F52D7D" w14:textId="77777777" w:rsidR="00000000" w:rsidRDefault="00732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92DAA"/>
    <w:multiLevelType w:val="hybridMultilevel"/>
    <w:tmpl w:val="0914A074"/>
    <w:lvl w:ilvl="0" w:tplc="F6B412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8DB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BC56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5249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4A27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5608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60A3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900C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3EA6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635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86"/>
    <w:rsid w:val="00732B1A"/>
    <w:rsid w:val="00A40EEC"/>
    <w:rsid w:val="00E2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F98A"/>
  <w15:docId w15:val="{A02E9CE2-A6D0-4FC1-8551-4A1642F5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60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A40E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0EEC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ps.dk/da/laering/risikoomraader/risikosituationslaegemidler/~/media/46476517346E49F7A165D70B9520C489.ashx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tps.dk/da/laering/risikoomraader/risikosituationslaegemidler/~/media/46476517346E49F7A165D70B9520C489.ash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ps.dk/da/laering/risikoomraader/risikosituationslaegemidler/~/media/46476517346E49F7A165D70B9520C489.ash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2889</Characters>
  <Application>Microsoft Office Word</Application>
  <DocSecurity>0</DocSecurity>
  <Lines>169</Lines>
  <Paragraphs>118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Birgit Nielsen</dc:creator>
  <cp:keywords/>
  <cp:lastModifiedBy>Ole Gerner Bach</cp:lastModifiedBy>
  <cp:revision>2</cp:revision>
  <dcterms:created xsi:type="dcterms:W3CDTF">2023-05-17T12:36:00Z</dcterms:created>
  <dcterms:modified xsi:type="dcterms:W3CDTF">2023-05-17T12:36:00Z</dcterms:modified>
</cp:coreProperties>
</file>